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824E1" w14:textId="6D5E12C3"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D970BE" w:rsidRPr="00D970BE">
        <w:rPr>
          <w:rFonts w:ascii="Arial" w:eastAsia="SimSun" w:hAnsi="Arial" w:cs="Times New Roman"/>
          <w:b/>
          <w:bCs/>
          <w:sz w:val="24"/>
          <w:szCs w:val="20"/>
          <w:lang w:val="en-US" w:eastAsia="zh-CN"/>
        </w:rPr>
        <w:t>R4-2411653</w:t>
      </w:r>
    </w:p>
    <w:p w14:paraId="3CBBCC8A"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3E0E46A2"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22C07" w:rsidRPr="00722C07">
        <w:rPr>
          <w:rFonts w:ascii="Arial" w:eastAsia="Calibri" w:hAnsi="Arial" w:cs="Arial"/>
          <w:b/>
          <w:bCs/>
          <w:sz w:val="24"/>
          <w:lang w:val="en-US"/>
        </w:rPr>
        <w:t>System parameters for LP-WUR</w:t>
      </w:r>
    </w:p>
    <w:p w14:paraId="0BA6D0AF" w14:textId="6DE005E9"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F46403">
        <w:rPr>
          <w:rFonts w:ascii="Arial" w:eastAsia="MS Mincho" w:hAnsi="Arial" w:cs="Arial"/>
          <w:b/>
          <w:bCs/>
          <w:sz w:val="24"/>
          <w:szCs w:val="20"/>
          <w:lang w:val="en-US"/>
        </w:rPr>
        <w:t>8.22.2.1</w:t>
      </w:r>
    </w:p>
    <w:p w14:paraId="19A08D9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7A48DDC" w14:textId="0E44C972" w:rsidR="0060543D" w:rsidRPr="00614DD8" w:rsidRDefault="00054F7C" w:rsidP="005C23A4">
      <w:pPr>
        <w:rPr>
          <w:lang w:val="en-US"/>
        </w:rPr>
      </w:pPr>
      <w:r>
        <w:rPr>
          <w:lang w:val="en-US"/>
        </w:rPr>
        <w:t xml:space="preserve">In this paper, we present our views on RF architecture, RF impairments and common simulation parameters. Following agreements were made in RAN4#111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1B1EA8" w:rsidRPr="00614DD8" w14:paraId="62B9BA7A" w14:textId="77777777" w:rsidTr="001B1EA8">
        <w:tc>
          <w:tcPr>
            <w:tcW w:w="9617" w:type="dxa"/>
          </w:tcPr>
          <w:p w14:paraId="7E3A3A47" w14:textId="77777777" w:rsidR="00054F7C" w:rsidRDefault="00054F7C" w:rsidP="00054F7C">
            <w:pPr>
              <w:rPr>
                <w:b/>
                <w:u w:val="single"/>
                <w:lang w:eastAsia="zh-CN"/>
              </w:rPr>
            </w:pPr>
            <w:r>
              <w:rPr>
                <w:b/>
                <w:u w:val="single"/>
                <w:lang w:eastAsia="ko-KR"/>
              </w:rPr>
              <w:t xml:space="preserve">Issue </w:t>
            </w:r>
            <w:r>
              <w:rPr>
                <w:rFonts w:hint="eastAsia"/>
                <w:b/>
                <w:u w:val="single"/>
                <w:lang w:eastAsia="zh-CN"/>
              </w:rPr>
              <w:t>1</w:t>
            </w:r>
            <w:r>
              <w:rPr>
                <w:b/>
                <w:u w:val="single"/>
                <w:lang w:eastAsia="ko-KR"/>
              </w:rPr>
              <w:t xml:space="preserve">-1-1: </w:t>
            </w:r>
            <w:r>
              <w:rPr>
                <w:rFonts w:hint="eastAsia"/>
                <w:b/>
                <w:u w:val="single"/>
                <w:lang w:eastAsia="zh-CN"/>
              </w:rPr>
              <w:t xml:space="preserve">Operation bands for LP-WUS feature </w:t>
            </w:r>
          </w:p>
          <w:p w14:paraId="1ADAB77F" w14:textId="77777777" w:rsidR="00054F7C" w:rsidRPr="00914CC4" w:rsidRDefault="00054F7C" w:rsidP="00054F7C">
            <w:pPr>
              <w:spacing w:after="120"/>
              <w:rPr>
                <w:b/>
                <w:bCs/>
                <w:lang w:val="en-US" w:eastAsia="zh-CN"/>
              </w:rPr>
            </w:pPr>
            <w:r w:rsidRPr="00914CC4">
              <w:rPr>
                <w:b/>
                <w:bCs/>
                <w:lang w:val="en-US" w:eastAsia="zh-CN"/>
              </w:rPr>
              <w:t>A</w:t>
            </w:r>
            <w:r w:rsidRPr="00914CC4">
              <w:rPr>
                <w:rFonts w:hint="eastAsia"/>
                <w:b/>
                <w:bCs/>
                <w:lang w:val="en-US" w:eastAsia="zh-CN"/>
              </w:rPr>
              <w:t>greements:</w:t>
            </w:r>
          </w:p>
          <w:p w14:paraId="53BE46CC" w14:textId="77777777" w:rsidR="00054F7C" w:rsidRPr="00914CC4" w:rsidRDefault="00054F7C" w:rsidP="00054F7C">
            <w:pPr>
              <w:spacing w:after="120"/>
              <w:rPr>
                <w:lang w:val="en-US" w:eastAsia="zh-CN"/>
              </w:rPr>
            </w:pPr>
            <w:r w:rsidRPr="00914CC4">
              <w:rPr>
                <w:rFonts w:hint="eastAsia"/>
                <w:szCs w:val="24"/>
                <w:lang w:eastAsia="zh-CN"/>
              </w:rPr>
              <w:t>RAN4 confirm LP-WUS is a general feature not limited to specific example band(s)</w:t>
            </w:r>
          </w:p>
          <w:p w14:paraId="45AEDAC6" w14:textId="77777777" w:rsidR="00054F7C" w:rsidRPr="00914CC4" w:rsidRDefault="00054F7C" w:rsidP="00054F7C">
            <w:pPr>
              <w:spacing w:after="120"/>
              <w:rPr>
                <w:lang w:val="en-US" w:eastAsia="zh-CN"/>
              </w:rPr>
            </w:pPr>
          </w:p>
          <w:p w14:paraId="600BAF86" w14:textId="77777777" w:rsidR="00054F7C" w:rsidRPr="00914CC4" w:rsidRDefault="00054F7C" w:rsidP="00054F7C">
            <w:pPr>
              <w:rPr>
                <w:b/>
                <w:u w:val="single"/>
                <w:lang w:eastAsia="zh-CN"/>
              </w:rPr>
            </w:pPr>
            <w:r w:rsidRPr="00914CC4">
              <w:rPr>
                <w:b/>
                <w:u w:val="single"/>
                <w:lang w:eastAsia="ko-KR"/>
              </w:rPr>
              <w:t xml:space="preserve">Issue </w:t>
            </w:r>
            <w:r w:rsidRPr="00914CC4">
              <w:rPr>
                <w:rFonts w:hint="eastAsia"/>
                <w:b/>
                <w:u w:val="single"/>
                <w:lang w:eastAsia="zh-CN"/>
              </w:rPr>
              <w:t>1</w:t>
            </w:r>
            <w:r w:rsidRPr="00914CC4">
              <w:rPr>
                <w:b/>
                <w:u w:val="single"/>
                <w:lang w:eastAsia="ko-KR"/>
              </w:rPr>
              <w:t>-1-</w:t>
            </w:r>
            <w:r w:rsidRPr="00914CC4">
              <w:rPr>
                <w:rFonts w:hint="eastAsia"/>
                <w:b/>
                <w:u w:val="single"/>
                <w:lang w:eastAsia="zh-CN"/>
              </w:rPr>
              <w:t>2</w:t>
            </w:r>
            <w:r w:rsidRPr="00914CC4">
              <w:rPr>
                <w:b/>
                <w:u w:val="single"/>
                <w:lang w:eastAsia="ko-KR"/>
              </w:rPr>
              <w:t xml:space="preserve">: </w:t>
            </w:r>
            <w:r w:rsidRPr="00914CC4">
              <w:rPr>
                <w:rFonts w:hint="eastAsia"/>
                <w:b/>
                <w:u w:val="single"/>
                <w:lang w:eastAsia="zh-CN"/>
              </w:rPr>
              <w:t xml:space="preserve">FR1 </w:t>
            </w:r>
            <w:r w:rsidRPr="00914CC4">
              <w:rPr>
                <w:b/>
                <w:u w:val="single"/>
                <w:lang w:eastAsia="zh-CN"/>
              </w:rPr>
              <w:t>example</w:t>
            </w:r>
            <w:r w:rsidRPr="00914CC4">
              <w:rPr>
                <w:rFonts w:hint="eastAsia"/>
                <w:b/>
                <w:u w:val="single"/>
                <w:lang w:eastAsia="zh-CN"/>
              </w:rPr>
              <w:t xml:space="preserve"> bands for requirements as phase 1 </w:t>
            </w:r>
          </w:p>
          <w:p w14:paraId="3B59A077" w14:textId="77777777" w:rsidR="00054F7C" w:rsidRPr="00914CC4" w:rsidRDefault="00054F7C" w:rsidP="00054F7C">
            <w:pPr>
              <w:spacing w:after="120"/>
              <w:rPr>
                <w:b/>
                <w:bCs/>
                <w:lang w:val="en-US" w:eastAsia="zh-CN"/>
              </w:rPr>
            </w:pPr>
            <w:r w:rsidRPr="00914CC4">
              <w:rPr>
                <w:b/>
                <w:bCs/>
                <w:lang w:val="en-US" w:eastAsia="zh-CN"/>
              </w:rPr>
              <w:t>A</w:t>
            </w:r>
            <w:r w:rsidRPr="00914CC4">
              <w:rPr>
                <w:rFonts w:hint="eastAsia"/>
                <w:b/>
                <w:bCs/>
                <w:lang w:val="en-US" w:eastAsia="zh-CN"/>
              </w:rPr>
              <w:t>greements:</w:t>
            </w:r>
          </w:p>
          <w:p w14:paraId="786DC793" w14:textId="77777777" w:rsidR="00054F7C" w:rsidRPr="00914CC4" w:rsidRDefault="00054F7C" w:rsidP="00054F7C">
            <w:pPr>
              <w:spacing w:after="120"/>
              <w:rPr>
                <w:lang w:val="en-US" w:eastAsia="zh-CN"/>
              </w:rPr>
            </w:pPr>
            <w:r w:rsidRPr="00914CC4">
              <w:rPr>
                <w:rFonts w:hint="eastAsia"/>
                <w:szCs w:val="24"/>
                <w:lang w:eastAsia="zh-CN"/>
              </w:rPr>
              <w:t>No need to list specific example band(s)</w:t>
            </w:r>
          </w:p>
          <w:p w14:paraId="268E4425" w14:textId="77777777" w:rsidR="00054F7C" w:rsidRPr="00914CC4" w:rsidRDefault="00054F7C" w:rsidP="00054F7C">
            <w:pPr>
              <w:pStyle w:val="ListParagraph"/>
              <w:spacing w:after="120"/>
              <w:ind w:left="1440"/>
              <w:rPr>
                <w:rFonts w:eastAsia="SimSun"/>
                <w:szCs w:val="24"/>
                <w:lang w:eastAsia="zh-CN"/>
              </w:rPr>
            </w:pPr>
          </w:p>
          <w:p w14:paraId="3AD90F17" w14:textId="77777777" w:rsidR="00054F7C" w:rsidRPr="00914CC4" w:rsidRDefault="00054F7C" w:rsidP="00054F7C">
            <w:pPr>
              <w:rPr>
                <w:b/>
                <w:u w:val="single"/>
                <w:lang w:eastAsia="ko-KR"/>
              </w:rPr>
            </w:pPr>
            <w:r w:rsidRPr="00914CC4">
              <w:rPr>
                <w:b/>
                <w:u w:val="single"/>
                <w:lang w:eastAsia="ko-KR"/>
              </w:rPr>
              <w:t xml:space="preserve">Issue </w:t>
            </w:r>
            <w:r w:rsidRPr="00914CC4">
              <w:rPr>
                <w:rFonts w:hint="eastAsia"/>
                <w:b/>
                <w:u w:val="single"/>
                <w:lang w:eastAsia="zh-CN"/>
              </w:rPr>
              <w:t>1</w:t>
            </w:r>
            <w:r w:rsidRPr="00914CC4">
              <w:rPr>
                <w:b/>
                <w:u w:val="single"/>
                <w:lang w:eastAsia="ko-KR"/>
              </w:rPr>
              <w:t>-1-</w:t>
            </w:r>
            <w:r w:rsidRPr="00914CC4">
              <w:rPr>
                <w:rFonts w:hint="eastAsia"/>
                <w:b/>
                <w:u w:val="single"/>
                <w:lang w:eastAsia="zh-CN"/>
              </w:rPr>
              <w:t>5</w:t>
            </w:r>
            <w:r w:rsidRPr="00914CC4">
              <w:rPr>
                <w:b/>
                <w:u w:val="single"/>
                <w:lang w:eastAsia="ko-KR"/>
              </w:rPr>
              <w:t xml:space="preserve">: </w:t>
            </w:r>
            <w:r w:rsidRPr="00914CC4">
              <w:rPr>
                <w:rFonts w:hint="eastAsia"/>
                <w:b/>
                <w:u w:val="single"/>
                <w:lang w:eastAsia="zh-CN"/>
              </w:rPr>
              <w:t>Rx diversity gain assumption for LP-WUR</w:t>
            </w:r>
            <w:r w:rsidRPr="00914CC4">
              <w:rPr>
                <w:b/>
                <w:u w:val="single"/>
                <w:lang w:eastAsia="ko-KR"/>
              </w:rPr>
              <w:t xml:space="preserve"> </w:t>
            </w:r>
          </w:p>
          <w:p w14:paraId="3424C26B" w14:textId="77777777" w:rsidR="00054F7C" w:rsidRPr="00914CC4" w:rsidRDefault="00054F7C" w:rsidP="00054F7C">
            <w:pPr>
              <w:pStyle w:val="ListParagraph"/>
              <w:spacing w:after="120"/>
              <w:rPr>
                <w:rFonts w:eastAsia="SimSun"/>
                <w:b/>
                <w:bCs/>
                <w:szCs w:val="24"/>
                <w:lang w:eastAsia="zh-CN"/>
              </w:rPr>
            </w:pPr>
            <w:r w:rsidRPr="00914CC4">
              <w:rPr>
                <w:rFonts w:eastAsia="SimSun"/>
                <w:b/>
                <w:bCs/>
                <w:szCs w:val="24"/>
                <w:lang w:eastAsia="zh-CN"/>
              </w:rPr>
              <w:t>A</w:t>
            </w:r>
            <w:r w:rsidRPr="00914CC4">
              <w:rPr>
                <w:rFonts w:eastAsia="SimSun" w:hint="eastAsia"/>
                <w:b/>
                <w:bCs/>
                <w:szCs w:val="24"/>
                <w:lang w:eastAsia="zh-CN"/>
              </w:rPr>
              <w:t>greements:</w:t>
            </w:r>
          </w:p>
          <w:p w14:paraId="01434D47" w14:textId="77777777" w:rsidR="00054F7C" w:rsidRDefault="00054F7C" w:rsidP="00054F7C">
            <w:pPr>
              <w:pStyle w:val="ListParagraph"/>
              <w:spacing w:after="120"/>
              <w:rPr>
                <w:rFonts w:eastAsia="SimSun"/>
                <w:szCs w:val="24"/>
                <w:lang w:eastAsia="zh-CN"/>
              </w:rPr>
            </w:pPr>
            <w:r w:rsidRPr="00914CC4">
              <w:rPr>
                <w:rFonts w:eastAsia="SimSun"/>
                <w:szCs w:val="24"/>
                <w:lang w:eastAsia="zh-CN"/>
              </w:rPr>
              <w:t xml:space="preserve">No diversity </w:t>
            </w:r>
            <w:proofErr w:type="gramStart"/>
            <w:r w:rsidRPr="00914CC4">
              <w:rPr>
                <w:rFonts w:eastAsia="SimSun"/>
                <w:szCs w:val="24"/>
                <w:lang w:eastAsia="zh-CN"/>
              </w:rPr>
              <w:t>gain</w:t>
            </w:r>
            <w:proofErr w:type="gramEnd"/>
            <w:r w:rsidRPr="00914CC4">
              <w:rPr>
                <w:rFonts w:eastAsia="SimSun"/>
                <w:szCs w:val="24"/>
                <w:lang w:eastAsia="zh-CN"/>
              </w:rPr>
              <w:t xml:space="preserve"> as baseline</w:t>
            </w:r>
            <w:r w:rsidRPr="00914CC4">
              <w:rPr>
                <w:rFonts w:eastAsia="SimSun" w:hint="eastAsia"/>
                <w:szCs w:val="24"/>
                <w:lang w:eastAsia="zh-CN"/>
              </w:rPr>
              <w:t xml:space="preserve"> for FR1</w:t>
            </w:r>
            <w:r w:rsidRPr="00914CC4">
              <w:rPr>
                <w:rFonts w:eastAsia="SimSun"/>
                <w:szCs w:val="24"/>
                <w:lang w:eastAsia="zh-CN"/>
              </w:rPr>
              <w:t>. More Rx could be implementation choice</w:t>
            </w:r>
          </w:p>
          <w:p w14:paraId="0DF85E6F" w14:textId="77777777" w:rsidR="00054F7C" w:rsidRDefault="00054F7C" w:rsidP="00054F7C">
            <w:pPr>
              <w:pStyle w:val="ListParagraph"/>
              <w:spacing w:after="120"/>
              <w:ind w:left="1440"/>
              <w:rPr>
                <w:rFonts w:eastAsia="SimSun"/>
                <w:szCs w:val="24"/>
                <w:lang w:eastAsia="zh-CN"/>
              </w:rPr>
            </w:pPr>
          </w:p>
          <w:p w14:paraId="0C4B804D" w14:textId="77777777" w:rsidR="00054F7C" w:rsidRDefault="00054F7C" w:rsidP="00054F7C">
            <w:pPr>
              <w:rPr>
                <w:b/>
                <w:u w:val="single"/>
                <w:lang w:eastAsia="ko-KR"/>
              </w:rPr>
            </w:pPr>
            <w:r>
              <w:rPr>
                <w:b/>
                <w:u w:val="single"/>
                <w:lang w:eastAsia="ko-KR"/>
              </w:rPr>
              <w:t xml:space="preserve">Issue </w:t>
            </w:r>
            <w:r>
              <w:rPr>
                <w:rFonts w:hint="eastAsia"/>
                <w:b/>
                <w:u w:val="single"/>
                <w:lang w:eastAsia="zh-CN"/>
              </w:rPr>
              <w:t>1</w:t>
            </w:r>
            <w:r>
              <w:rPr>
                <w:b/>
                <w:u w:val="single"/>
                <w:lang w:eastAsia="ko-KR"/>
              </w:rPr>
              <w:t>-1-</w:t>
            </w:r>
            <w:r>
              <w:rPr>
                <w:rFonts w:hint="eastAsia"/>
                <w:b/>
                <w:u w:val="single"/>
                <w:lang w:eastAsia="zh-CN"/>
              </w:rPr>
              <w:t>7</w:t>
            </w:r>
            <w:r>
              <w:rPr>
                <w:b/>
                <w:u w:val="single"/>
                <w:lang w:eastAsia="ko-KR"/>
              </w:rPr>
              <w:t xml:space="preserve">: </w:t>
            </w:r>
            <w:r>
              <w:rPr>
                <w:rFonts w:hint="eastAsia"/>
                <w:b/>
                <w:u w:val="single"/>
                <w:lang w:eastAsia="zh-CN"/>
              </w:rPr>
              <w:t>Channel raster for LP-WUR</w:t>
            </w:r>
            <w:r>
              <w:rPr>
                <w:b/>
                <w:u w:val="single"/>
                <w:lang w:eastAsia="ko-KR"/>
              </w:rPr>
              <w:t xml:space="preserve"> </w:t>
            </w:r>
          </w:p>
          <w:p w14:paraId="4785BCE3" w14:textId="77777777" w:rsidR="00054F7C" w:rsidRPr="00BD4391" w:rsidRDefault="00054F7C" w:rsidP="00054F7C">
            <w:pPr>
              <w:pStyle w:val="ListParagraph"/>
              <w:spacing w:after="120"/>
              <w:rPr>
                <w:rFonts w:eastAsia="SimSun"/>
                <w:szCs w:val="24"/>
                <w:lang w:eastAsia="zh-CN"/>
              </w:rPr>
            </w:pPr>
            <w:r w:rsidRPr="00BD4391">
              <w:rPr>
                <w:rFonts w:eastAsia="SimSun"/>
                <w:b/>
                <w:bCs/>
                <w:szCs w:val="24"/>
                <w:lang w:eastAsia="zh-CN"/>
              </w:rPr>
              <w:t>A</w:t>
            </w:r>
            <w:r w:rsidRPr="00BD4391">
              <w:rPr>
                <w:rFonts w:eastAsia="SimSun" w:hint="eastAsia"/>
                <w:b/>
                <w:bCs/>
                <w:szCs w:val="24"/>
                <w:lang w:eastAsia="zh-CN"/>
              </w:rPr>
              <w:t>greements:</w:t>
            </w:r>
            <w:r w:rsidRPr="00BD4391">
              <w:rPr>
                <w:rFonts w:eastAsia="SimSun" w:hint="eastAsia"/>
                <w:szCs w:val="24"/>
                <w:lang w:eastAsia="zh-CN"/>
              </w:rPr>
              <w:t xml:space="preserve"> </w:t>
            </w:r>
          </w:p>
          <w:p w14:paraId="70AC276B" w14:textId="77777777" w:rsidR="00054F7C" w:rsidRPr="00762E07" w:rsidRDefault="00054F7C" w:rsidP="00054F7C">
            <w:pPr>
              <w:pStyle w:val="ListParagraph"/>
              <w:spacing w:after="120"/>
              <w:rPr>
                <w:rFonts w:eastAsia="SimSun"/>
                <w:szCs w:val="24"/>
                <w:lang w:eastAsia="zh-CN"/>
              </w:rPr>
            </w:pPr>
            <w:r w:rsidRPr="00BD4391">
              <w:rPr>
                <w:rFonts w:eastAsia="SimSun" w:hint="eastAsia"/>
                <w:szCs w:val="24"/>
                <w:lang w:eastAsia="zh-CN"/>
              </w:rPr>
              <w:t>RAN4 further check whether no channel raster is needed for LP-WUR.</w:t>
            </w:r>
          </w:p>
          <w:p w14:paraId="17711907" w14:textId="77777777" w:rsidR="00054F7C" w:rsidRPr="00E4122A" w:rsidRDefault="00054F7C" w:rsidP="00054F7C">
            <w:pPr>
              <w:pStyle w:val="ListParagraph"/>
              <w:spacing w:after="120"/>
              <w:ind w:left="1440"/>
              <w:rPr>
                <w:rFonts w:eastAsia="SimSun"/>
                <w:szCs w:val="24"/>
                <w:lang w:eastAsia="zh-CN"/>
              </w:rPr>
            </w:pPr>
          </w:p>
          <w:p w14:paraId="68D9DD69" w14:textId="77777777" w:rsidR="00054F7C" w:rsidRDefault="00054F7C" w:rsidP="00054F7C">
            <w:pPr>
              <w:rPr>
                <w:b/>
                <w:u w:val="single"/>
                <w:lang w:eastAsia="ko-KR"/>
              </w:rPr>
            </w:pPr>
            <w:r>
              <w:rPr>
                <w:b/>
                <w:u w:val="single"/>
                <w:lang w:eastAsia="ko-KR"/>
              </w:rPr>
              <w:t xml:space="preserve">Issue </w:t>
            </w:r>
            <w:r>
              <w:rPr>
                <w:rFonts w:hint="eastAsia"/>
                <w:b/>
                <w:u w:val="single"/>
                <w:lang w:eastAsia="zh-CN"/>
              </w:rPr>
              <w:t>1</w:t>
            </w:r>
            <w:r>
              <w:rPr>
                <w:b/>
                <w:u w:val="single"/>
                <w:lang w:eastAsia="ko-KR"/>
              </w:rPr>
              <w:t>-1-</w:t>
            </w:r>
            <w:r>
              <w:rPr>
                <w:rFonts w:hint="eastAsia"/>
                <w:b/>
                <w:u w:val="single"/>
                <w:lang w:eastAsia="zh-CN"/>
              </w:rPr>
              <w:t>9</w:t>
            </w:r>
            <w:r>
              <w:rPr>
                <w:b/>
                <w:u w:val="single"/>
                <w:lang w:eastAsia="ko-KR"/>
              </w:rPr>
              <w:t xml:space="preserve">: </w:t>
            </w:r>
            <w:r>
              <w:rPr>
                <w:rFonts w:hint="eastAsia"/>
                <w:b/>
                <w:u w:val="single"/>
                <w:lang w:eastAsia="zh-CN"/>
              </w:rPr>
              <w:t>Side condition for LP-WUR requirements</w:t>
            </w:r>
            <w:r>
              <w:rPr>
                <w:b/>
                <w:u w:val="single"/>
                <w:lang w:eastAsia="ko-KR"/>
              </w:rPr>
              <w:t xml:space="preserve"> </w:t>
            </w:r>
          </w:p>
          <w:p w14:paraId="090FE402" w14:textId="77777777" w:rsidR="00054F7C" w:rsidRPr="00BD4391" w:rsidRDefault="00054F7C" w:rsidP="00054F7C">
            <w:pPr>
              <w:spacing w:after="120"/>
              <w:rPr>
                <w:szCs w:val="24"/>
                <w:lang w:eastAsia="zh-CN"/>
              </w:rPr>
            </w:pPr>
            <w:r w:rsidRPr="00BD4391">
              <w:rPr>
                <w:b/>
                <w:bCs/>
                <w:szCs w:val="24"/>
                <w:lang w:eastAsia="zh-CN"/>
              </w:rPr>
              <w:t>A</w:t>
            </w:r>
            <w:r w:rsidRPr="00BD4391">
              <w:rPr>
                <w:rFonts w:hint="eastAsia"/>
                <w:b/>
                <w:bCs/>
                <w:szCs w:val="24"/>
                <w:lang w:eastAsia="zh-CN"/>
              </w:rPr>
              <w:t>greements:</w:t>
            </w:r>
            <w:r w:rsidRPr="00BD4391">
              <w:rPr>
                <w:rFonts w:hint="eastAsia"/>
                <w:szCs w:val="24"/>
                <w:lang w:eastAsia="zh-CN"/>
              </w:rPr>
              <w:t xml:space="preserve"> </w:t>
            </w:r>
          </w:p>
          <w:p w14:paraId="41AAD28E" w14:textId="77777777" w:rsidR="00054F7C" w:rsidRPr="00A83ACC" w:rsidRDefault="00054F7C" w:rsidP="00054F7C">
            <w:pPr>
              <w:pStyle w:val="ListParagraph"/>
              <w:numPr>
                <w:ilvl w:val="1"/>
                <w:numId w:val="27"/>
              </w:numPr>
              <w:spacing w:after="120"/>
              <w:ind w:left="1440"/>
              <w:contextualSpacing w:val="0"/>
              <w:rPr>
                <w:rFonts w:eastAsia="SimSun"/>
                <w:szCs w:val="24"/>
                <w:lang w:eastAsia="zh-CN"/>
              </w:rPr>
            </w:pPr>
            <w:r w:rsidRPr="00A83ACC">
              <w:rPr>
                <w:rFonts w:eastAsia="SimSun" w:hint="eastAsia"/>
                <w:szCs w:val="24"/>
                <w:lang w:eastAsia="zh-CN"/>
              </w:rPr>
              <w:t xml:space="preserve">FFS </w:t>
            </w:r>
            <w:r w:rsidRPr="00A83ACC">
              <w:rPr>
                <w:rFonts w:eastAsia="SimSun"/>
                <w:szCs w:val="24"/>
                <w:lang w:eastAsia="zh-CN"/>
              </w:rPr>
              <w:t xml:space="preserve">RAN4 </w:t>
            </w:r>
            <w:r w:rsidRPr="00A83ACC">
              <w:rPr>
                <w:rFonts w:eastAsia="SimSun" w:hint="eastAsia"/>
                <w:szCs w:val="24"/>
                <w:lang w:eastAsia="zh-CN"/>
              </w:rPr>
              <w:t xml:space="preserve">should consider </w:t>
            </w:r>
            <w:r w:rsidRPr="00A83ACC">
              <w:rPr>
                <w:rFonts w:eastAsia="SimSun"/>
                <w:szCs w:val="24"/>
                <w:lang w:eastAsia="zh-CN"/>
              </w:rPr>
              <w:t>both idle and connected mode conditions in the side conditions for the LPWUR requirements.</w:t>
            </w:r>
            <w:r w:rsidRPr="00A83ACC">
              <w:rPr>
                <w:rFonts w:eastAsia="SimSun" w:hint="eastAsia"/>
                <w:szCs w:val="24"/>
                <w:lang w:eastAsia="zh-CN"/>
              </w:rPr>
              <w:t xml:space="preserve"> </w:t>
            </w:r>
          </w:p>
          <w:p w14:paraId="515C6368" w14:textId="77777777" w:rsidR="00054F7C" w:rsidRDefault="00054F7C" w:rsidP="00054F7C">
            <w:pPr>
              <w:rPr>
                <w:b/>
                <w:u w:val="single"/>
                <w:lang w:eastAsia="ko-KR"/>
              </w:rPr>
            </w:pPr>
          </w:p>
          <w:p w14:paraId="605E741B" w14:textId="77777777" w:rsidR="00054F7C" w:rsidRDefault="00054F7C" w:rsidP="00054F7C">
            <w:pPr>
              <w:rPr>
                <w:b/>
                <w:u w:val="single"/>
                <w:lang w:eastAsia="zh-CN"/>
              </w:rPr>
            </w:pPr>
            <w:r>
              <w:rPr>
                <w:b/>
                <w:u w:val="single"/>
                <w:lang w:eastAsia="ko-KR"/>
              </w:rPr>
              <w:t>Issue 1-1-11: Metric for LP_WUR requirements</w:t>
            </w:r>
          </w:p>
          <w:p w14:paraId="22991C28" w14:textId="77777777" w:rsidR="00054F7C" w:rsidRPr="0086762E" w:rsidRDefault="00054F7C" w:rsidP="00054F7C">
            <w:pPr>
              <w:spacing w:after="120"/>
              <w:rPr>
                <w:szCs w:val="24"/>
                <w:highlight w:val="yellow"/>
                <w:lang w:eastAsia="zh-CN"/>
              </w:rPr>
            </w:pPr>
            <w:r w:rsidRPr="00BD4391">
              <w:rPr>
                <w:b/>
                <w:bCs/>
                <w:szCs w:val="24"/>
                <w:lang w:eastAsia="zh-CN"/>
              </w:rPr>
              <w:t>A</w:t>
            </w:r>
            <w:r w:rsidRPr="00BD4391">
              <w:rPr>
                <w:rFonts w:hint="eastAsia"/>
                <w:b/>
                <w:bCs/>
                <w:szCs w:val="24"/>
                <w:lang w:eastAsia="zh-CN"/>
              </w:rPr>
              <w:t>greements:</w:t>
            </w:r>
          </w:p>
          <w:p w14:paraId="66D9F708" w14:textId="77777777" w:rsidR="00054F7C" w:rsidRPr="00A83ACC" w:rsidRDefault="00054F7C" w:rsidP="00054F7C">
            <w:pPr>
              <w:pStyle w:val="ListParagraph"/>
              <w:numPr>
                <w:ilvl w:val="1"/>
                <w:numId w:val="27"/>
              </w:numPr>
              <w:spacing w:after="120"/>
              <w:ind w:left="1440"/>
              <w:contextualSpacing w:val="0"/>
              <w:rPr>
                <w:rFonts w:eastAsia="SimSun"/>
                <w:szCs w:val="24"/>
                <w:lang w:eastAsia="zh-CN"/>
              </w:rPr>
            </w:pPr>
            <w:r w:rsidRPr="00A83ACC">
              <w:rPr>
                <w:rFonts w:eastAsia="SimSun" w:hint="eastAsia"/>
                <w:szCs w:val="24"/>
                <w:lang w:eastAsia="zh-CN"/>
              </w:rPr>
              <w:t>MDR is</w:t>
            </w:r>
            <w:r w:rsidRPr="00A83ACC">
              <w:rPr>
                <w:rFonts w:eastAsia="SimSun"/>
                <w:szCs w:val="24"/>
                <w:lang w:eastAsia="zh-CN"/>
              </w:rPr>
              <w:t xml:space="preserve"> used as the metric for LP_WUR </w:t>
            </w:r>
            <w:r w:rsidRPr="00A83ACC">
              <w:rPr>
                <w:rFonts w:eastAsia="SimSun" w:hint="eastAsia"/>
                <w:szCs w:val="24"/>
                <w:lang w:eastAsia="zh-CN"/>
              </w:rPr>
              <w:t xml:space="preserve">Rx RF </w:t>
            </w:r>
            <w:r w:rsidRPr="00A83ACC">
              <w:rPr>
                <w:rFonts w:eastAsia="SimSun"/>
                <w:szCs w:val="24"/>
                <w:lang w:eastAsia="zh-CN"/>
              </w:rPr>
              <w:t xml:space="preserve">requirements </w:t>
            </w:r>
          </w:p>
          <w:p w14:paraId="52E6D934" w14:textId="77777777" w:rsidR="00054F7C" w:rsidRPr="00A83ACC" w:rsidRDefault="00054F7C" w:rsidP="00054F7C">
            <w:pPr>
              <w:pStyle w:val="ListParagraph"/>
              <w:numPr>
                <w:ilvl w:val="2"/>
                <w:numId w:val="27"/>
              </w:numPr>
              <w:spacing w:after="120"/>
              <w:contextualSpacing w:val="0"/>
              <w:rPr>
                <w:rFonts w:eastAsia="SimSun"/>
                <w:szCs w:val="24"/>
                <w:lang w:eastAsia="zh-CN"/>
              </w:rPr>
            </w:pPr>
            <w:r w:rsidRPr="00A83ACC">
              <w:rPr>
                <w:rFonts w:eastAsia="SimSun" w:hint="eastAsia"/>
                <w:szCs w:val="24"/>
                <w:lang w:eastAsia="zh-CN"/>
              </w:rPr>
              <w:t>FFS MDR</w:t>
            </w:r>
            <w:r w:rsidRPr="00A83ACC">
              <w:rPr>
                <w:rFonts w:eastAsia="SimSun"/>
                <w:szCs w:val="24"/>
                <w:lang w:eastAsia="zh-CN"/>
              </w:rPr>
              <w:t xml:space="preserve"> values.</w:t>
            </w:r>
          </w:p>
          <w:p w14:paraId="7D277DEC" w14:textId="77777777" w:rsidR="00054F7C" w:rsidRPr="00A83ACC" w:rsidRDefault="00054F7C" w:rsidP="00054F7C">
            <w:pPr>
              <w:pStyle w:val="ListParagraph"/>
              <w:numPr>
                <w:ilvl w:val="1"/>
                <w:numId w:val="27"/>
              </w:numPr>
              <w:spacing w:after="120"/>
              <w:ind w:left="1440"/>
              <w:contextualSpacing w:val="0"/>
              <w:rPr>
                <w:rFonts w:eastAsia="SimSun"/>
                <w:szCs w:val="24"/>
                <w:lang w:eastAsia="zh-CN"/>
              </w:rPr>
            </w:pPr>
            <w:r w:rsidRPr="00A83ACC">
              <w:rPr>
                <w:rFonts w:eastAsia="SimSun" w:hint="eastAsia"/>
                <w:szCs w:val="24"/>
                <w:lang w:eastAsia="zh-CN"/>
              </w:rPr>
              <w:t>FAR will be defined as demodulation requirements</w:t>
            </w:r>
          </w:p>
          <w:p w14:paraId="26C4B0A7" w14:textId="6F16C55C" w:rsidR="0060301D" w:rsidRPr="00614DD8" w:rsidRDefault="00054F7C" w:rsidP="00054F7C">
            <w:pPr>
              <w:pStyle w:val="ListParagraph"/>
              <w:numPr>
                <w:ilvl w:val="2"/>
                <w:numId w:val="27"/>
              </w:numPr>
              <w:spacing w:after="120"/>
              <w:contextualSpacing w:val="0"/>
              <w:rPr>
                <w:lang w:val="en-US"/>
              </w:rPr>
            </w:pPr>
            <w:r w:rsidRPr="00A83ACC">
              <w:rPr>
                <w:rFonts w:eastAsia="SimSun" w:hint="eastAsia"/>
                <w:szCs w:val="24"/>
                <w:lang w:eastAsia="zh-CN"/>
              </w:rPr>
              <w:t xml:space="preserve">FFS </w:t>
            </w:r>
            <w:r w:rsidRPr="00A83ACC">
              <w:rPr>
                <w:rFonts w:eastAsia="SimSun"/>
                <w:szCs w:val="24"/>
                <w:lang w:eastAsia="zh-CN"/>
              </w:rPr>
              <w:t>FAR values</w:t>
            </w:r>
          </w:p>
        </w:tc>
      </w:tr>
    </w:tbl>
    <w:p w14:paraId="0A33C2EC" w14:textId="77777777" w:rsidR="00A520D9" w:rsidRPr="00614DD8" w:rsidRDefault="00A520D9" w:rsidP="005C23A4">
      <w:pPr>
        <w:rPr>
          <w:lang w:val="en-US"/>
        </w:rPr>
      </w:pPr>
    </w:p>
    <w:p w14:paraId="1835C287" w14:textId="77777777" w:rsidR="003B659E" w:rsidRPr="00614DD8" w:rsidRDefault="003B659E" w:rsidP="00AE56B1">
      <w:pPr>
        <w:pStyle w:val="RAN4H1"/>
        <w:rPr>
          <w:lang w:val="en-US"/>
        </w:rPr>
      </w:pPr>
      <w:bookmarkStart w:id="4" w:name="_Toc116995842"/>
      <w:r w:rsidRPr="00614DD8">
        <w:rPr>
          <w:lang w:val="en-US"/>
        </w:rPr>
        <w:lastRenderedPageBreak/>
        <w:t>Discussion</w:t>
      </w:r>
      <w:bookmarkEnd w:id="4"/>
    </w:p>
    <w:p w14:paraId="32900D71" w14:textId="77777777" w:rsidR="00B72A0C" w:rsidRPr="004D1622" w:rsidRDefault="00B72A0C" w:rsidP="00B72A0C">
      <w:pPr>
        <w:pStyle w:val="RAN4H2"/>
        <w:rPr>
          <w:lang w:val="en-US"/>
        </w:rPr>
      </w:pPr>
      <w:r w:rsidRPr="004D1622">
        <w:rPr>
          <w:lang w:val="en-US"/>
        </w:rPr>
        <w:t>Receiver assumptions</w:t>
      </w:r>
    </w:p>
    <w:p w14:paraId="5B6077D9" w14:textId="77777777" w:rsidR="00B72A0C" w:rsidRDefault="00B72A0C" w:rsidP="00B72A0C">
      <w:pPr>
        <w:pStyle w:val="RAN4H3"/>
      </w:pPr>
      <w:r w:rsidRPr="00FE3A4C">
        <w:t>Zero</w:t>
      </w:r>
      <w:r>
        <w:t>-</w:t>
      </w:r>
      <w:r w:rsidRPr="1BCF0FB9">
        <w:t>IF Receiver architectur</w:t>
      </w:r>
      <w:r>
        <w:t>e</w:t>
      </w:r>
    </w:p>
    <w:p w14:paraId="1EE2AAD5" w14:textId="77777777" w:rsidR="00B72A0C" w:rsidRDefault="00B72A0C" w:rsidP="00B72A0C">
      <w:r w:rsidRPr="1BCF0FB9">
        <w:rPr>
          <w:sz w:val="22"/>
        </w:rPr>
        <w:t>The Zero-IF receiver architecture is aimed for multi band usage. This architecture can have a high degree re-use of the NR radio like frontend, antennas, LNA</w:t>
      </w:r>
      <w:r>
        <w:rPr>
          <w:sz w:val="22"/>
        </w:rPr>
        <w:t>,</w:t>
      </w:r>
      <w:r w:rsidRPr="1BCF0FB9">
        <w:rPr>
          <w:sz w:val="22"/>
        </w:rPr>
        <w:t xml:space="preserve"> mixer</w:t>
      </w:r>
      <w:r>
        <w:rPr>
          <w:sz w:val="22"/>
        </w:rPr>
        <w:t>,</w:t>
      </w:r>
      <w:r w:rsidRPr="1BCF0FB9">
        <w:rPr>
          <w:sz w:val="22"/>
        </w:rPr>
        <w:t xml:space="preserve"> ADC (if it is configurable in frequency and sample depth) can be reused.</w:t>
      </w:r>
    </w:p>
    <w:p w14:paraId="78C06F8A" w14:textId="77777777" w:rsidR="00B72A0C" w:rsidRDefault="00B72A0C" w:rsidP="00B72A0C"/>
    <w:p w14:paraId="0983E9E3" w14:textId="77777777" w:rsidR="00B72A0C" w:rsidRDefault="00B72A0C" w:rsidP="00B72A0C">
      <w:r>
        <w:rPr>
          <w:noProof/>
        </w:rPr>
        <w:drawing>
          <wp:inline distT="0" distB="0" distL="0" distR="0" wp14:anchorId="4A88E860" wp14:editId="30A96A61">
            <wp:extent cx="5876925" cy="1367905"/>
            <wp:effectExtent l="0" t="0" r="0" b="0"/>
            <wp:docPr id="2097801607" name="Picture 2097801607"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801607" name="Picture 2097801607" descr="A diagram of a circui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876925" cy="1367905"/>
                    </a:xfrm>
                    <a:prstGeom prst="rect">
                      <a:avLst/>
                    </a:prstGeom>
                  </pic:spPr>
                </pic:pic>
              </a:graphicData>
            </a:graphic>
          </wp:inline>
        </w:drawing>
      </w:r>
    </w:p>
    <w:p w14:paraId="24B05A8B" w14:textId="77777777" w:rsidR="00B72A0C" w:rsidRPr="008C5BC7" w:rsidRDefault="00B72A0C" w:rsidP="00B72A0C">
      <w:pPr>
        <w:pStyle w:val="Caption"/>
        <w:overflowPunct w:val="0"/>
        <w:autoSpaceDE w:val="0"/>
        <w:autoSpaceDN w:val="0"/>
        <w:adjustRightInd w:val="0"/>
        <w:spacing w:before="120" w:after="120"/>
        <w:jc w:val="left"/>
        <w:textAlignment w:val="baseline"/>
        <w:rPr>
          <w:rFonts w:ascii="Times" w:eastAsia="Times" w:hAnsi="Times" w:cs="Times"/>
          <w:b/>
          <w:i w:val="0"/>
          <w:iCs w:val="0"/>
          <w:sz w:val="20"/>
          <w:szCs w:val="20"/>
        </w:rPr>
      </w:pPr>
      <w:bookmarkStart w:id="5" w:name="_Ref127281932"/>
      <w:r w:rsidRPr="008C5BC7">
        <w:rPr>
          <w:rFonts w:ascii="Times" w:eastAsia="Times" w:hAnsi="Times" w:cs="Times"/>
          <w:b/>
          <w:i w:val="0"/>
          <w:iCs w:val="0"/>
          <w:sz w:val="20"/>
          <w:szCs w:val="20"/>
        </w:rPr>
        <w:t xml:space="preserve">Figure </w:t>
      </w:r>
      <w:r w:rsidRPr="008C5BC7">
        <w:rPr>
          <w:rFonts w:ascii="Times" w:eastAsia="Times" w:hAnsi="Times" w:cs="Times"/>
          <w:b/>
          <w:i w:val="0"/>
          <w:iCs w:val="0"/>
          <w:sz w:val="20"/>
          <w:szCs w:val="20"/>
        </w:rPr>
        <w:fldChar w:fldCharType="begin"/>
      </w:r>
      <w:r w:rsidRPr="008C5BC7">
        <w:rPr>
          <w:rFonts w:ascii="Times" w:eastAsia="Times" w:hAnsi="Times" w:cs="Times"/>
          <w:b/>
          <w:i w:val="0"/>
          <w:iCs w:val="0"/>
          <w:sz w:val="20"/>
          <w:szCs w:val="20"/>
        </w:rPr>
        <w:instrText xml:space="preserve"> SEQ Figure \* ARABIC </w:instrText>
      </w:r>
      <w:r w:rsidRPr="008C5BC7">
        <w:rPr>
          <w:rFonts w:ascii="Times" w:eastAsia="Times" w:hAnsi="Times" w:cs="Times"/>
          <w:b/>
          <w:i w:val="0"/>
          <w:iCs w:val="0"/>
          <w:sz w:val="20"/>
          <w:szCs w:val="20"/>
        </w:rPr>
        <w:fldChar w:fldCharType="separate"/>
      </w:r>
      <w:r>
        <w:rPr>
          <w:rFonts w:ascii="Times" w:eastAsia="Times" w:hAnsi="Times" w:cs="Times"/>
          <w:b/>
          <w:i w:val="0"/>
          <w:iCs w:val="0"/>
          <w:noProof/>
          <w:sz w:val="20"/>
          <w:szCs w:val="20"/>
        </w:rPr>
        <w:t>1</w:t>
      </w:r>
      <w:r w:rsidRPr="008C5BC7">
        <w:rPr>
          <w:rFonts w:ascii="Times" w:eastAsia="Times" w:hAnsi="Times" w:cs="Times"/>
          <w:b/>
          <w:i w:val="0"/>
          <w:iCs w:val="0"/>
          <w:sz w:val="20"/>
          <w:szCs w:val="20"/>
        </w:rPr>
        <w:fldChar w:fldCharType="end"/>
      </w:r>
      <w:bookmarkEnd w:id="5"/>
      <w:r w:rsidRPr="008C5BC7">
        <w:rPr>
          <w:rFonts w:ascii="Times" w:eastAsia="Times" w:hAnsi="Times" w:cs="Times"/>
          <w:b/>
          <w:i w:val="0"/>
          <w:iCs w:val="0"/>
          <w:sz w:val="20"/>
          <w:szCs w:val="20"/>
        </w:rPr>
        <w:t xml:space="preserve"> Basic UE LP-WUR architecture for utilizing a </w:t>
      </w:r>
      <w:r>
        <w:rPr>
          <w:rFonts w:ascii="Times" w:eastAsia="Times" w:hAnsi="Times" w:cs="Times"/>
          <w:b/>
          <w:i w:val="0"/>
          <w:iCs w:val="0"/>
          <w:sz w:val="20"/>
          <w:szCs w:val="20"/>
        </w:rPr>
        <w:t>Zero-IF</w:t>
      </w:r>
      <w:r w:rsidRPr="008C5BC7">
        <w:rPr>
          <w:rFonts w:ascii="Times" w:eastAsia="Times" w:hAnsi="Times" w:cs="Times"/>
          <w:b/>
          <w:i w:val="0"/>
          <w:iCs w:val="0"/>
          <w:sz w:val="20"/>
          <w:szCs w:val="20"/>
        </w:rPr>
        <w:t xml:space="preserve"> receiver.</w:t>
      </w:r>
    </w:p>
    <w:p w14:paraId="1C8E5F5D" w14:textId="58B99334" w:rsidR="00B72A0C" w:rsidRDefault="00B72A0C" w:rsidP="00B72A0C">
      <w:pPr>
        <w:spacing w:line="257" w:lineRule="auto"/>
      </w:pPr>
      <w:r>
        <w:t xml:space="preserve">As with any direct conversion receiver, DC offset, and self-image are problems here. For the LP-WUS signal, since there can be data at the DC, so any potential DC offset cancellation loop can cause information loss. LO is used for tuning the receiver to different frequencies. </w:t>
      </w:r>
      <w:r w:rsidRPr="00C239D2">
        <w:t>Assumed</w:t>
      </w:r>
      <w:r>
        <w:t xml:space="preserve"> values of the performance parameters of different components used in this architecture are shown in </w:t>
      </w:r>
      <w:r>
        <w:fldChar w:fldCharType="begin"/>
      </w:r>
      <w:r>
        <w:instrText xml:space="preserve"> REF _Ref127395283 \h  \* MERGEFORMAT </w:instrText>
      </w:r>
      <w:r>
        <w:fldChar w:fldCharType="separate"/>
      </w:r>
      <w:r>
        <w:t xml:space="preserve">Table </w:t>
      </w:r>
      <w:r w:rsidRPr="6EEB4676">
        <w:t>1</w:t>
      </w:r>
      <w:r>
        <w:fldChar w:fldCharType="end"/>
      </w:r>
      <w:r>
        <w:t>. These values are taken from published literature (</w:t>
      </w:r>
      <w:r>
        <w:fldChar w:fldCharType="begin"/>
      </w:r>
      <w:r>
        <w:instrText xml:space="preserve"> REF _Ref127463443 \r \h </w:instrText>
      </w:r>
      <w:r>
        <w:fldChar w:fldCharType="separate"/>
      </w:r>
      <w:r>
        <w:t>[2]</w:t>
      </w:r>
      <w:r>
        <w:fldChar w:fldCharType="end"/>
      </w:r>
      <w:r>
        <w:t>--</w:t>
      </w:r>
      <w:r>
        <w:fldChar w:fldCharType="begin"/>
      </w:r>
      <w:r>
        <w:instrText xml:space="preserve"> REF _Ref166186779 \r \h </w:instrText>
      </w:r>
      <w:r>
        <w:fldChar w:fldCharType="separate"/>
      </w:r>
      <w:r>
        <w:t>[8]</w:t>
      </w:r>
      <w:r>
        <w:fldChar w:fldCharType="end"/>
      </w:r>
      <w:r>
        <w:t>). As the direct conversion receiver folds the image spectrum, an image reject mixer is used. However, based on the frequency domain content of the signal, an acceptable solution can be designed without an image reject mixer. This however will work only for an envelope detector based receiver. A sequence based detector will need an image reject mixer.</w:t>
      </w:r>
      <w:r w:rsidR="003C4CDE">
        <w:t xml:space="preserve"> Thus, further optimization can be done at the mixer</w:t>
      </w:r>
      <w:r w:rsidR="001519D8">
        <w:t xml:space="preserve">. However, the overall NF </w:t>
      </w:r>
      <w:r w:rsidR="003C4CDE">
        <w:t>level</w:t>
      </w:r>
      <w:r w:rsidR="001519D8">
        <w:t xml:space="preserve"> will only </w:t>
      </w:r>
      <w:r w:rsidR="0068644F">
        <w:t>increase</w:t>
      </w:r>
      <w:r w:rsidR="001519D8">
        <w:t xml:space="preserve"> by around 0.1 </w:t>
      </w:r>
      <w:proofErr w:type="spellStart"/>
      <w:r w:rsidR="001519D8">
        <w:t>dB.</w:t>
      </w:r>
      <w:proofErr w:type="spellEnd"/>
      <w:r w:rsidR="001519D8">
        <w:t xml:space="preserve"> The NF of the whole receiver is being decided by the front-end filters and the LNA, which will be common for both sequence </w:t>
      </w:r>
      <w:proofErr w:type="gramStart"/>
      <w:r w:rsidR="001519D8">
        <w:t>based</w:t>
      </w:r>
      <w:proofErr w:type="gramEnd"/>
      <w:r w:rsidR="001519D8">
        <w:t xml:space="preserve"> and envelope based receivers.</w:t>
      </w:r>
      <w:r w:rsidR="003C4CDE">
        <w:t xml:space="preserve"> </w:t>
      </w:r>
    </w:p>
    <w:p w14:paraId="1CED3699" w14:textId="77777777" w:rsidR="00B72A0C" w:rsidRDefault="00B72A0C" w:rsidP="00B72A0C">
      <w:r>
        <w:br w:type="page"/>
      </w:r>
      <w:bookmarkStart w:id="6" w:name="_Ref127395283"/>
    </w:p>
    <w:p w14:paraId="53544DD1" w14:textId="77777777" w:rsidR="00B72A0C" w:rsidRDefault="00B72A0C" w:rsidP="00B72A0C">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Gain, and NF values for a reference Zero-IF based receiver for a sequence detector LP_WUR</w:t>
      </w:r>
      <w:r>
        <w:rPr>
          <w:noProof/>
        </w:rPr>
        <w:t>.</w:t>
      </w:r>
    </w:p>
    <w:tbl>
      <w:tblPr>
        <w:tblW w:w="0" w:type="auto"/>
        <w:jc w:val="center"/>
        <w:tblLayout w:type="fixed"/>
        <w:tblLook w:val="04A0" w:firstRow="1" w:lastRow="0" w:firstColumn="1" w:lastColumn="0" w:noHBand="0" w:noVBand="1"/>
      </w:tblPr>
      <w:tblGrid>
        <w:gridCol w:w="1980"/>
        <w:gridCol w:w="1110"/>
        <w:gridCol w:w="1125"/>
        <w:gridCol w:w="3375"/>
      </w:tblGrid>
      <w:tr w:rsidR="00B72A0C" w14:paraId="428CD676" w14:textId="77777777" w:rsidTr="00A82136">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643A3AA4" w14:textId="77777777" w:rsidR="00B72A0C" w:rsidRDefault="00B72A0C" w:rsidP="00A82136">
            <w:pPr>
              <w:jc w:val="center"/>
            </w:pPr>
            <w:r w:rsidRPr="67E8F516">
              <w:rPr>
                <w:b/>
                <w:bCs/>
              </w:rPr>
              <w:t>Component</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28E89F1D" w14:textId="77777777" w:rsidR="00B72A0C" w:rsidRDefault="00B72A0C" w:rsidP="00A82136">
            <w:pPr>
              <w:jc w:val="center"/>
            </w:pPr>
            <w:r w:rsidRPr="67E8F516">
              <w:rPr>
                <w:b/>
                <w:bCs/>
              </w:rPr>
              <w:t>Gain (dB)</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7F2CE6D6" w14:textId="77777777" w:rsidR="00B72A0C" w:rsidRDefault="00B72A0C" w:rsidP="00A82136">
            <w:pPr>
              <w:jc w:val="center"/>
            </w:pPr>
            <w:r w:rsidRPr="67E8F516">
              <w:rPr>
                <w:b/>
                <w:bCs/>
              </w:rPr>
              <w:t>NF (dB)</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78A08EA2" w14:textId="77777777" w:rsidR="00B72A0C" w:rsidRDefault="00B72A0C" w:rsidP="00A82136">
            <w:pPr>
              <w:jc w:val="center"/>
            </w:pPr>
            <w:r w:rsidRPr="67E8F516">
              <w:rPr>
                <w:b/>
                <w:bCs/>
              </w:rPr>
              <w:t>Remarks</w:t>
            </w:r>
          </w:p>
        </w:tc>
      </w:tr>
      <w:tr w:rsidR="00B72A0C" w14:paraId="5D18BA91" w14:textId="77777777" w:rsidTr="00A82136">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300C3F37" w14:textId="77777777" w:rsidR="00B72A0C" w:rsidRPr="004D1622" w:rsidRDefault="00B72A0C" w:rsidP="00A82136">
            <w:pPr>
              <w:jc w:val="center"/>
              <w:rPr>
                <w:rFonts w:cs="Times New Roman"/>
              </w:rPr>
            </w:pPr>
            <w:r w:rsidRPr="004D1622">
              <w:rPr>
                <w:rFonts w:cs="Times New Roman"/>
              </w:rPr>
              <w:t>R</w:t>
            </w:r>
            <w:r w:rsidRPr="004D1622">
              <w:rPr>
                <w:rFonts w:eastAsia="Calibri" w:cs="Times New Roman"/>
                <w:szCs w:val="20"/>
              </w:rPr>
              <w:t>F BPF/Duplex filter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60E1EC5B" w14:textId="048C8155" w:rsidR="00B72A0C" w:rsidRPr="004D1622" w:rsidRDefault="00B72A0C" w:rsidP="00A82136">
            <w:pPr>
              <w:jc w:val="center"/>
              <w:rPr>
                <w:rFonts w:cs="Times New Roman"/>
              </w:rPr>
            </w:pPr>
            <w:r>
              <w:rPr>
                <w:rFonts w:cs="Times New Roman"/>
              </w:rPr>
              <w:t>-1.5</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563554EB" w14:textId="77777777" w:rsidR="00B72A0C" w:rsidRPr="004D1622" w:rsidRDefault="00B72A0C" w:rsidP="00A82136">
            <w:pPr>
              <w:jc w:val="center"/>
              <w:rPr>
                <w:rFonts w:cs="Times New Roman"/>
              </w:rPr>
            </w:pPr>
            <w:r w:rsidRPr="004D1622">
              <w:rPr>
                <w:rFonts w:cs="Times New Roman"/>
              </w:rPr>
              <w:t>1.5</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5707B0DC" w14:textId="77777777" w:rsidR="00B72A0C" w:rsidRPr="004D1622" w:rsidRDefault="00B72A0C" w:rsidP="00A82136">
            <w:pPr>
              <w:jc w:val="center"/>
              <w:rPr>
                <w:rFonts w:cs="Times New Roman"/>
              </w:rPr>
            </w:pPr>
          </w:p>
        </w:tc>
      </w:tr>
      <w:tr w:rsidR="00B72A0C" w14:paraId="4AC37383" w14:textId="77777777" w:rsidTr="00A82136">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18BA33EE" w14:textId="77777777" w:rsidR="00B72A0C" w:rsidRPr="004D1622" w:rsidRDefault="00B72A0C" w:rsidP="00A82136">
            <w:pPr>
              <w:jc w:val="center"/>
              <w:rPr>
                <w:rFonts w:cs="Times New Roman"/>
              </w:rPr>
            </w:pPr>
            <w:r w:rsidRPr="004D1622">
              <w:rPr>
                <w:rFonts w:cs="Times New Roman"/>
              </w:rPr>
              <w:t>LNA</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3A66F07A" w14:textId="77777777" w:rsidR="00B72A0C" w:rsidRPr="004D1622" w:rsidRDefault="00B72A0C" w:rsidP="00A82136">
            <w:pPr>
              <w:jc w:val="center"/>
              <w:rPr>
                <w:rFonts w:cs="Times New Roman"/>
              </w:rPr>
            </w:pPr>
            <w:r w:rsidRPr="004D1622">
              <w:rPr>
                <w:rFonts w:cs="Times New Roman"/>
              </w:rPr>
              <w:t>15</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1A2448F2" w14:textId="77777777" w:rsidR="00B72A0C" w:rsidRPr="004D1622" w:rsidRDefault="00B72A0C" w:rsidP="00A82136">
            <w:pPr>
              <w:jc w:val="center"/>
              <w:rPr>
                <w:rFonts w:cs="Times New Roman"/>
              </w:rPr>
            </w:pPr>
            <w:r w:rsidRPr="004D1622">
              <w:rPr>
                <w:rFonts w:cs="Times New Roman"/>
              </w:rPr>
              <w:t>7</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7D0F3078" w14:textId="77777777" w:rsidR="00B72A0C" w:rsidRPr="004D1622" w:rsidRDefault="00B72A0C" w:rsidP="00A82136">
            <w:pPr>
              <w:jc w:val="center"/>
              <w:rPr>
                <w:rFonts w:cs="Times New Roman"/>
              </w:rPr>
            </w:pPr>
            <w:r w:rsidRPr="004D1622">
              <w:rPr>
                <w:rFonts w:cs="Times New Roman"/>
              </w:rPr>
              <w:t>Low power LNA with large NF.</w:t>
            </w:r>
          </w:p>
        </w:tc>
      </w:tr>
      <w:tr w:rsidR="00B72A0C" w14:paraId="567F2AF7" w14:textId="77777777" w:rsidTr="00A82136">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4733559C" w14:textId="77777777" w:rsidR="00B72A0C" w:rsidRPr="004D1622" w:rsidRDefault="00B72A0C" w:rsidP="00A82136">
            <w:pPr>
              <w:jc w:val="center"/>
              <w:rPr>
                <w:rFonts w:cs="Times New Roman"/>
              </w:rPr>
            </w:pPr>
            <w:r w:rsidRPr="004D1622">
              <w:rPr>
                <w:rFonts w:cs="Times New Roman"/>
              </w:rPr>
              <w:t>Mixer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17682687" w14:textId="77777777" w:rsidR="00B72A0C" w:rsidRPr="004D1622" w:rsidRDefault="00B72A0C" w:rsidP="00A82136">
            <w:pPr>
              <w:jc w:val="center"/>
              <w:rPr>
                <w:rFonts w:cs="Times New Roman"/>
              </w:rPr>
            </w:pPr>
            <w:r w:rsidRPr="004D1622">
              <w:rPr>
                <w:rFonts w:cs="Times New Roman"/>
              </w:rPr>
              <w:t>3</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119ACF41" w14:textId="77777777" w:rsidR="00B72A0C" w:rsidRPr="004D1622" w:rsidRDefault="00B72A0C" w:rsidP="00A82136">
            <w:pPr>
              <w:jc w:val="center"/>
              <w:rPr>
                <w:rFonts w:cs="Times New Roman"/>
              </w:rPr>
            </w:pPr>
            <w:r w:rsidRPr="004D1622">
              <w:rPr>
                <w:rFonts w:cs="Times New Roman"/>
              </w:rPr>
              <w:t>10</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7B0DABA7" w14:textId="77777777" w:rsidR="00B72A0C" w:rsidRPr="004D1622" w:rsidRDefault="00B72A0C" w:rsidP="00A82136">
            <w:pPr>
              <w:jc w:val="center"/>
              <w:rPr>
                <w:rFonts w:cs="Times New Roman"/>
              </w:rPr>
            </w:pPr>
          </w:p>
        </w:tc>
      </w:tr>
      <w:tr w:rsidR="00B72A0C" w14:paraId="6F3E6575" w14:textId="77777777" w:rsidTr="00A82136">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67A024F6" w14:textId="77777777" w:rsidR="00B72A0C" w:rsidRPr="004D1622" w:rsidRDefault="00B72A0C" w:rsidP="00A82136">
            <w:pPr>
              <w:jc w:val="center"/>
              <w:rPr>
                <w:rFonts w:cs="Times New Roman"/>
              </w:rPr>
            </w:pPr>
            <w:r w:rsidRPr="004D1622">
              <w:rPr>
                <w:rFonts w:cs="Times New Roman"/>
              </w:rPr>
              <w:t>BB amplifier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05B6EC67" w14:textId="77777777" w:rsidR="00B72A0C" w:rsidRPr="004D1622" w:rsidRDefault="00B72A0C" w:rsidP="00A82136">
            <w:pPr>
              <w:jc w:val="center"/>
              <w:rPr>
                <w:rFonts w:cs="Times New Roman"/>
              </w:rPr>
            </w:pPr>
            <w:r w:rsidRPr="004D1622">
              <w:rPr>
                <w:rFonts w:cs="Times New Roman"/>
              </w:rPr>
              <w:t>40</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5597E8A2" w14:textId="77777777" w:rsidR="00B72A0C" w:rsidRPr="004D1622" w:rsidRDefault="00B72A0C" w:rsidP="00A82136">
            <w:pPr>
              <w:jc w:val="center"/>
              <w:rPr>
                <w:rFonts w:cs="Times New Roman"/>
              </w:rPr>
            </w:pPr>
            <w:r w:rsidRPr="004D1622">
              <w:rPr>
                <w:rFonts w:cs="Times New Roman"/>
              </w:rPr>
              <w:t>25</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3FC4780D" w14:textId="77777777" w:rsidR="00B72A0C" w:rsidRPr="004D1622" w:rsidRDefault="00B72A0C" w:rsidP="00A82136">
            <w:pPr>
              <w:jc w:val="center"/>
              <w:rPr>
                <w:rFonts w:cs="Times New Roman"/>
              </w:rPr>
            </w:pPr>
            <w:r w:rsidRPr="004D1622">
              <w:rPr>
                <w:rFonts w:cs="Times New Roman"/>
              </w:rPr>
              <w:t xml:space="preserve">BB amplifier providing </w:t>
            </w:r>
            <w:proofErr w:type="gramStart"/>
            <w:r w:rsidRPr="004D1622">
              <w:rPr>
                <w:rFonts w:cs="Times New Roman"/>
              </w:rPr>
              <w:t>the majority of</w:t>
            </w:r>
            <w:proofErr w:type="gramEnd"/>
            <w:r w:rsidRPr="004D1622">
              <w:rPr>
                <w:rFonts w:cs="Times New Roman"/>
              </w:rPr>
              <w:t xml:space="preserve"> required gain.</w:t>
            </w:r>
          </w:p>
        </w:tc>
      </w:tr>
      <w:tr w:rsidR="00B72A0C" w14:paraId="013C919B" w14:textId="77777777" w:rsidTr="00A82136">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47C7386F" w14:textId="77777777" w:rsidR="00B72A0C" w:rsidRPr="004D1622" w:rsidRDefault="00B72A0C" w:rsidP="00A82136">
            <w:pPr>
              <w:jc w:val="center"/>
              <w:rPr>
                <w:rFonts w:cs="Times New Roman"/>
              </w:rPr>
            </w:pPr>
            <w:r w:rsidRPr="004D1622">
              <w:rPr>
                <w:rFonts w:cs="Times New Roman"/>
              </w:rPr>
              <w:t>Total</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40CCC8C6" w14:textId="3C6A5B14" w:rsidR="00B72A0C" w:rsidRPr="004D1622" w:rsidRDefault="00B72A0C" w:rsidP="00A82136">
            <w:pPr>
              <w:jc w:val="center"/>
              <w:rPr>
                <w:rFonts w:cs="Times New Roman"/>
              </w:rPr>
            </w:pPr>
            <w:r w:rsidRPr="004D1622">
              <w:rPr>
                <w:rFonts w:cs="Times New Roman"/>
              </w:rPr>
              <w:t>5</w:t>
            </w:r>
            <w:r w:rsidR="001519D8">
              <w:rPr>
                <w:rFonts w:cs="Times New Roman"/>
              </w:rPr>
              <w:t>6</w:t>
            </w:r>
            <w:r w:rsidRPr="004D1622">
              <w:rPr>
                <w:rFonts w:cs="Times New Roman"/>
              </w:rPr>
              <w:t>.5</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0B3F3497" w14:textId="77777777" w:rsidR="00B72A0C" w:rsidRPr="004D1622" w:rsidRDefault="00B72A0C" w:rsidP="00A82136">
            <w:pPr>
              <w:jc w:val="center"/>
              <w:rPr>
                <w:rFonts w:cs="Times New Roman"/>
              </w:rPr>
            </w:pPr>
            <w:r w:rsidRPr="004D1622">
              <w:rPr>
                <w:rFonts w:cs="Times New Roman"/>
              </w:rPr>
              <w:t>11.6</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12D14479" w14:textId="77777777" w:rsidR="00B72A0C" w:rsidRPr="00ED2328" w:rsidRDefault="00B72A0C" w:rsidP="00A82136">
            <w:pPr>
              <w:jc w:val="center"/>
              <w:rPr>
                <w:rFonts w:cs="Times New Roman"/>
                <w:highlight w:val="yellow"/>
              </w:rPr>
            </w:pPr>
          </w:p>
        </w:tc>
      </w:tr>
      <w:bookmarkEnd w:id="6"/>
    </w:tbl>
    <w:p w14:paraId="0BAA8AE7" w14:textId="77777777" w:rsidR="00B72A0C" w:rsidRDefault="00B72A0C" w:rsidP="00B72A0C">
      <w:pPr>
        <w:rPr>
          <w:lang w:val="en-US"/>
        </w:rPr>
      </w:pPr>
    </w:p>
    <w:p w14:paraId="289F7E1D" w14:textId="77777777" w:rsidR="00B72A0C" w:rsidRPr="00377FA4" w:rsidRDefault="00B72A0C" w:rsidP="00B72A0C">
      <w:pPr>
        <w:pStyle w:val="RAN4observation0"/>
        <w:ind w:left="284" w:hanging="360"/>
      </w:pPr>
      <w:bookmarkStart w:id="7" w:name="_Toc166509888"/>
      <w:bookmarkStart w:id="8" w:name="_Toc174114883"/>
      <w:r>
        <w:rPr>
          <w:lang w:val="en-US"/>
        </w:rPr>
        <w:t>Zero-IF architecture supports a h</w:t>
      </w:r>
      <w:r w:rsidRPr="3F0750FD">
        <w:rPr>
          <w:lang w:val="en-US"/>
        </w:rPr>
        <w:t>igh degree of reuse of the NR main radio components</w:t>
      </w:r>
      <w:r>
        <w:rPr>
          <w:lang w:val="en-US"/>
        </w:rPr>
        <w:t>.</w:t>
      </w:r>
      <w:bookmarkEnd w:id="7"/>
      <w:bookmarkEnd w:id="8"/>
    </w:p>
    <w:p w14:paraId="09B5D460" w14:textId="77777777" w:rsidR="00B72A0C" w:rsidRPr="00ED7CC3" w:rsidRDefault="00B72A0C" w:rsidP="00B72A0C">
      <w:pPr>
        <w:pStyle w:val="RAN4observation0"/>
        <w:ind w:left="284" w:hanging="360"/>
      </w:pPr>
      <w:bookmarkStart w:id="9" w:name="_Toc166509889"/>
      <w:bookmarkStart w:id="10" w:name="_Toc174114884"/>
      <w:r w:rsidRPr="00ED7CC3">
        <w:rPr>
          <w:lang w:val="en-US"/>
        </w:rPr>
        <w:t xml:space="preserve">To support more than one band, the receiver could use a wideband LNA or </w:t>
      </w:r>
      <w:r>
        <w:t xml:space="preserve">multiple </w:t>
      </w:r>
      <w:r w:rsidRPr="00ED7CC3">
        <w:rPr>
          <w:lang w:val="en-US"/>
        </w:rPr>
        <w:t>LNA</w:t>
      </w:r>
      <w:r>
        <w:t>s</w:t>
      </w:r>
      <w:r w:rsidRPr="00ED7CC3">
        <w:rPr>
          <w:lang w:val="en-US"/>
        </w:rPr>
        <w:t xml:space="preserve"> supporting smaller frequency area.</w:t>
      </w:r>
      <w:bookmarkEnd w:id="9"/>
      <w:bookmarkEnd w:id="10"/>
      <w:r w:rsidRPr="00ED7CC3">
        <w:rPr>
          <w:lang w:val="en-US"/>
        </w:rPr>
        <w:t xml:space="preserve"> </w:t>
      </w:r>
    </w:p>
    <w:p w14:paraId="039BD38D" w14:textId="77777777" w:rsidR="001519D8" w:rsidRDefault="00B72A0C" w:rsidP="00B72A0C">
      <w:pPr>
        <w:pStyle w:val="RAN4observation0"/>
        <w:ind w:left="284" w:hanging="360"/>
      </w:pPr>
      <w:bookmarkStart w:id="11" w:name="_Toc166509890"/>
      <w:bookmarkStart w:id="12" w:name="_Toc174114885"/>
      <w:r w:rsidRPr="00ED7CC3">
        <w:rPr>
          <w:lang w:val="en-US"/>
        </w:rPr>
        <w:t>As the bandwidth of the WUS signal is expected to be scaled according to the sub carrier spacing the LP filter will most likely be required to have different cut off frequencies, e.g., one configuration for each sub-band spacing configuration.</w:t>
      </w:r>
      <w:bookmarkEnd w:id="11"/>
      <w:bookmarkEnd w:id="12"/>
      <w:r w:rsidRPr="00ED7CC3">
        <w:t xml:space="preserve"> </w:t>
      </w:r>
    </w:p>
    <w:p w14:paraId="1FA11AB1" w14:textId="31D481F2" w:rsidR="00B72A0C" w:rsidRDefault="001519D8" w:rsidP="00B72A0C">
      <w:pPr>
        <w:pStyle w:val="RAN4observation0"/>
        <w:ind w:left="284" w:hanging="360"/>
      </w:pPr>
      <w:bookmarkStart w:id="13" w:name="_Toc174114886"/>
      <w:r>
        <w:t xml:space="preserve">The NF of the receive chain is being governed by front-end components and LNA, which are common for both sequence </w:t>
      </w:r>
      <w:proofErr w:type="gramStart"/>
      <w:r>
        <w:t>based</w:t>
      </w:r>
      <w:proofErr w:type="gramEnd"/>
      <w:r>
        <w:t xml:space="preserve"> and envelope based receivers.</w:t>
      </w:r>
      <w:bookmarkEnd w:id="13"/>
    </w:p>
    <w:p w14:paraId="77298C0B" w14:textId="77777777" w:rsidR="00B72A0C" w:rsidRDefault="00B72A0C" w:rsidP="00B72A0C">
      <w:pPr>
        <w:pStyle w:val="RAN4proposal"/>
      </w:pPr>
      <w:bookmarkStart w:id="14" w:name="_Toc166509892"/>
      <w:bookmarkStart w:id="15" w:name="_Toc174114887"/>
      <w:r>
        <w:t>Agree to use zero-IF receiver as a baseline architecture for LP_WUR.</w:t>
      </w:r>
      <w:bookmarkEnd w:id="14"/>
      <w:bookmarkEnd w:id="15"/>
    </w:p>
    <w:p w14:paraId="0FEE7847" w14:textId="3E911562" w:rsidR="00B72A0C" w:rsidRPr="00C554B6" w:rsidRDefault="00B72A0C" w:rsidP="00B72A0C">
      <w:pPr>
        <w:pStyle w:val="RAN4proposal"/>
      </w:pPr>
      <w:bookmarkStart w:id="16" w:name="_Toc166509893"/>
      <w:bookmarkStart w:id="17" w:name="_Toc174114888"/>
      <w:r>
        <w:t xml:space="preserve">Agree to </w:t>
      </w:r>
      <w:r w:rsidRPr="004D1622">
        <w:t>use the estimated NF of 12dB as a baseline</w:t>
      </w:r>
      <w:r>
        <w:t xml:space="preserve"> for </w:t>
      </w:r>
      <w:r w:rsidR="001519D8">
        <w:t xml:space="preserve">both envelope and sequence based </w:t>
      </w:r>
      <w:r>
        <w:t>LP_WUR.</w:t>
      </w:r>
      <w:bookmarkEnd w:id="16"/>
      <w:bookmarkEnd w:id="17"/>
    </w:p>
    <w:p w14:paraId="6174807E" w14:textId="180E7116" w:rsidR="00CB22B2" w:rsidRPr="009C2CDB" w:rsidRDefault="00054F7C" w:rsidP="00496606">
      <w:pPr>
        <w:pStyle w:val="RAN4H2"/>
        <w:rPr>
          <w:lang w:val="en-US"/>
        </w:rPr>
      </w:pPr>
      <w:r w:rsidRPr="009C2CDB">
        <w:rPr>
          <w:lang w:val="en-US"/>
        </w:rPr>
        <w:t>Metric for LP_WUR requirements</w:t>
      </w:r>
    </w:p>
    <w:p w14:paraId="4D725E9A" w14:textId="2562A022" w:rsidR="0089210C" w:rsidRPr="00614DD8" w:rsidRDefault="009C2CDB" w:rsidP="005C23A4">
      <w:pPr>
        <w:rPr>
          <w:lang w:val="en-US"/>
        </w:rPr>
      </w:pPr>
      <w:r>
        <w:rPr>
          <w:lang w:val="en-US"/>
        </w:rPr>
        <w:t>It was agreed to use both FAR and MDR as a metric. However, the values have not been decided yet.</w:t>
      </w:r>
      <w:r w:rsidR="00030D12">
        <w:rPr>
          <w:lang w:val="en-US"/>
        </w:rPr>
        <w:t xml:space="preserve"> During the study phase, companies had studied the performance of LP_WUS using link-level simulations with a metric of 1% MDR with FAR ranging from 0</w:t>
      </w:r>
      <w:r w:rsidR="00312251">
        <w:rPr>
          <w:lang w:val="en-US"/>
        </w:rPr>
        <w:t>%</w:t>
      </w:r>
      <w:r w:rsidR="00030D12">
        <w:rPr>
          <w:lang w:val="en-US"/>
        </w:rPr>
        <w:t xml:space="preserve"> to 1%. With these metrics, it was shown that the </w:t>
      </w:r>
      <w:r w:rsidR="00312251">
        <w:rPr>
          <w:lang w:val="en-US"/>
        </w:rPr>
        <w:t xml:space="preserve">LP_WUS has </w:t>
      </w:r>
      <w:r w:rsidR="00030D12">
        <w:rPr>
          <w:lang w:val="en-US"/>
        </w:rPr>
        <w:t>power saving gain</w:t>
      </w:r>
      <w:r w:rsidR="003B6C59">
        <w:rPr>
          <w:lang w:val="en-US"/>
        </w:rPr>
        <w:t xml:space="preserve"> as high as 98%</w:t>
      </w:r>
      <w:r w:rsidR="00ED073B">
        <w:rPr>
          <w:lang w:val="en-US"/>
        </w:rPr>
        <w:t>, subjected to effective UE paging rate</w:t>
      </w:r>
      <w:r w:rsidR="00246218">
        <w:rPr>
          <w:lang w:val="en-US"/>
        </w:rPr>
        <w:t xml:space="preserve"> </w:t>
      </w:r>
      <w:r w:rsidR="00CF3DD4">
        <w:rPr>
          <w:lang w:val="en-US"/>
        </w:rPr>
        <w:fldChar w:fldCharType="begin"/>
      </w:r>
      <w:r w:rsidR="00CF3DD4">
        <w:rPr>
          <w:lang w:val="en-US"/>
        </w:rPr>
        <w:instrText xml:space="preserve"> REF _Ref173248131 \r \h </w:instrText>
      </w:r>
      <w:r w:rsidR="00CF3DD4">
        <w:rPr>
          <w:lang w:val="en-US"/>
        </w:rPr>
      </w:r>
      <w:r w:rsidR="00CF3DD4">
        <w:rPr>
          <w:lang w:val="en-US"/>
        </w:rPr>
        <w:fldChar w:fldCharType="separate"/>
      </w:r>
      <w:r w:rsidR="00CF3DD4">
        <w:rPr>
          <w:lang w:val="en-US"/>
        </w:rPr>
        <w:t>[9]</w:t>
      </w:r>
      <w:r w:rsidR="00CF3DD4">
        <w:rPr>
          <w:lang w:val="en-US"/>
        </w:rPr>
        <w:fldChar w:fldCharType="end"/>
      </w:r>
      <w:r w:rsidR="003B6C59">
        <w:rPr>
          <w:lang w:val="en-US"/>
        </w:rPr>
        <w:t>.</w:t>
      </w:r>
      <w:r w:rsidR="006033FE">
        <w:rPr>
          <w:lang w:val="en-US"/>
        </w:rPr>
        <w:t xml:space="preserve"> As this feature is meant for saving UE power, it makes sense to </w:t>
      </w:r>
      <w:r w:rsidR="00FA3179">
        <w:rPr>
          <w:lang w:val="en-US"/>
        </w:rPr>
        <w:t>set</w:t>
      </w:r>
      <w:r w:rsidR="006033FE">
        <w:rPr>
          <w:lang w:val="en-US"/>
        </w:rPr>
        <w:t xml:space="preserve"> the MDR and FAR metric </w:t>
      </w:r>
      <w:r w:rsidR="00FA3179">
        <w:rPr>
          <w:lang w:val="en-US"/>
        </w:rPr>
        <w:t>for requirement purposes as close to what values were used in study phase.</w:t>
      </w:r>
      <w:r w:rsidR="00312251">
        <w:rPr>
          <w:lang w:val="en-US"/>
        </w:rPr>
        <w:t xml:space="preserve"> </w:t>
      </w:r>
    </w:p>
    <w:p w14:paraId="1A985C5C" w14:textId="2AB412A2" w:rsidR="00E437D2" w:rsidRDefault="00A520D9" w:rsidP="00E55751">
      <w:pPr>
        <w:pStyle w:val="RAN4proposal"/>
        <w:rPr>
          <w:lang w:val="en-US"/>
        </w:rPr>
      </w:pPr>
      <w:bookmarkStart w:id="18" w:name="_Toc174114889"/>
      <w:r w:rsidRPr="02494C59">
        <w:rPr>
          <w:lang w:val="en-US"/>
        </w:rPr>
        <w:t xml:space="preserve">Use </w:t>
      </w:r>
      <w:r w:rsidR="00054F7C" w:rsidRPr="02494C59">
        <w:rPr>
          <w:lang w:val="en-US"/>
        </w:rPr>
        <w:t>1</w:t>
      </w:r>
      <w:r w:rsidR="00054F7C" w:rsidRPr="00756D5A">
        <w:rPr>
          <w:lang w:val="en-US"/>
        </w:rPr>
        <w:t>% MDR a</w:t>
      </w:r>
      <w:r w:rsidR="583DA9C6" w:rsidRPr="00756D5A">
        <w:rPr>
          <w:lang w:val="en-US"/>
        </w:rPr>
        <w:t>nd 1% FAR</w:t>
      </w:r>
      <w:r w:rsidR="00054F7C" w:rsidRPr="00756D5A">
        <w:rPr>
          <w:lang w:val="en-US"/>
        </w:rPr>
        <w:t xml:space="preserve"> values</w:t>
      </w:r>
      <w:r w:rsidR="00054F7C" w:rsidRPr="02494C59">
        <w:rPr>
          <w:lang w:val="en-US"/>
        </w:rPr>
        <w:t xml:space="preserve"> for defining the requirements.</w:t>
      </w:r>
      <w:bookmarkEnd w:id="18"/>
    </w:p>
    <w:p w14:paraId="3D0234C0" w14:textId="3437D7DD" w:rsidR="001C2B32" w:rsidRDefault="001C2B32" w:rsidP="00970890">
      <w:pPr>
        <w:pStyle w:val="RAN4H2"/>
        <w:rPr>
          <w:lang w:val="en-US"/>
        </w:rPr>
      </w:pPr>
      <w:r>
        <w:rPr>
          <w:lang w:val="en-US"/>
        </w:rPr>
        <w:t xml:space="preserve">Coverage </w:t>
      </w:r>
      <w:r w:rsidR="00970890">
        <w:rPr>
          <w:lang w:val="en-US"/>
        </w:rPr>
        <w:t>a</w:t>
      </w:r>
      <w:r>
        <w:rPr>
          <w:lang w:val="en-US"/>
        </w:rPr>
        <w:t>ssumpt</w:t>
      </w:r>
      <w:r w:rsidR="00970890">
        <w:rPr>
          <w:lang w:val="en-US"/>
        </w:rPr>
        <w:t>ions</w:t>
      </w:r>
    </w:p>
    <w:p w14:paraId="1A107CFB" w14:textId="211E55AD" w:rsidR="008818B0" w:rsidRPr="00614DD8" w:rsidRDefault="004F51BC" w:rsidP="008818B0">
      <w:pPr>
        <w:rPr>
          <w:lang w:val="en-US"/>
        </w:rPr>
      </w:pPr>
      <w:r>
        <w:rPr>
          <w:lang w:val="en-US"/>
        </w:rPr>
        <w:t>According to the WID</w:t>
      </w:r>
      <w:r w:rsidR="007E25E4">
        <w:rPr>
          <w:lang w:val="en-US"/>
        </w:rPr>
        <w:t xml:space="preserve"> </w:t>
      </w:r>
      <w:r w:rsidR="007E25E4">
        <w:rPr>
          <w:lang w:val="en-US"/>
        </w:rPr>
        <w:fldChar w:fldCharType="begin"/>
      </w:r>
      <w:r w:rsidR="007E25E4">
        <w:rPr>
          <w:lang w:val="en-US"/>
        </w:rPr>
        <w:instrText xml:space="preserve"> REF _Ref174105581 \r \h </w:instrText>
      </w:r>
      <w:r w:rsidR="007E25E4">
        <w:rPr>
          <w:lang w:val="en-US"/>
        </w:rPr>
      </w:r>
      <w:r w:rsidR="007E25E4">
        <w:rPr>
          <w:lang w:val="en-US"/>
        </w:rPr>
        <w:fldChar w:fldCharType="separate"/>
      </w:r>
      <w:r w:rsidR="007E25E4">
        <w:rPr>
          <w:lang w:val="en-US"/>
        </w:rPr>
        <w:t>[10]</w:t>
      </w:r>
      <w:r w:rsidR="007E25E4">
        <w:rPr>
          <w:lang w:val="en-US"/>
        </w:rPr>
        <w:fldChar w:fldCharType="end"/>
      </w:r>
      <w:r w:rsidR="007E25E4">
        <w:rPr>
          <w:lang w:val="en-US"/>
        </w:rPr>
        <w:t xml:space="preserve">, </w:t>
      </w:r>
      <w:r w:rsidR="009C0461">
        <w:rPr>
          <w:lang w:val="en-US"/>
        </w:rPr>
        <w:t xml:space="preserve">target </w:t>
      </w:r>
      <w:r w:rsidR="007E25E4">
        <w:rPr>
          <w:lang w:val="en-US"/>
        </w:rPr>
        <w:t xml:space="preserve">coverage of </w:t>
      </w:r>
      <w:r w:rsidR="009C0461">
        <w:rPr>
          <w:lang w:val="en-US"/>
        </w:rPr>
        <w:t xml:space="preserve">LP-WUS and LP-SS shall be the coverage of the </w:t>
      </w:r>
      <w:r w:rsidR="0027204C">
        <w:rPr>
          <w:lang w:val="en-US"/>
        </w:rPr>
        <w:t xml:space="preserve">PUSCH message 3. </w:t>
      </w:r>
      <w:r w:rsidR="005723F9">
        <w:rPr>
          <w:lang w:val="en-US"/>
        </w:rPr>
        <w:t>To</w:t>
      </w:r>
      <w:r w:rsidR="0027204C">
        <w:rPr>
          <w:lang w:val="en-US"/>
        </w:rPr>
        <w:t xml:space="preserve"> evaluate that, RAN1 had done link </w:t>
      </w:r>
      <w:r w:rsidR="00710A1C">
        <w:rPr>
          <w:lang w:val="en-US"/>
        </w:rPr>
        <w:t xml:space="preserve">evaluations </w:t>
      </w:r>
      <w:r w:rsidR="00777ADD">
        <w:rPr>
          <w:lang w:val="en-US"/>
        </w:rPr>
        <w:t xml:space="preserve">based on MIL calculations </w:t>
      </w:r>
      <w:r w:rsidR="00336E25">
        <w:rPr>
          <w:lang w:val="en-US"/>
        </w:rPr>
        <w:t xml:space="preserve">and following </w:t>
      </w:r>
      <w:r w:rsidR="008818B0">
        <w:rPr>
          <w:lang w:val="en-US"/>
        </w:rPr>
        <w:t>agreements were made in RAN</w:t>
      </w:r>
      <w:r w:rsidR="00336E25">
        <w:rPr>
          <w:lang w:val="en-US"/>
        </w:rPr>
        <w:t>1</w:t>
      </w:r>
      <w:r w:rsidR="008818B0">
        <w:rPr>
          <w:lang w:val="en-US"/>
        </w:rPr>
        <w:t>#11</w:t>
      </w:r>
      <w:r w:rsidR="00336E25">
        <w:rPr>
          <w:lang w:val="en-US"/>
        </w:rPr>
        <w:t>7</w:t>
      </w:r>
    </w:p>
    <w:tbl>
      <w:tblPr>
        <w:tblStyle w:val="TableGrid"/>
        <w:tblW w:w="0" w:type="auto"/>
        <w:tblLook w:val="04A0" w:firstRow="1" w:lastRow="0" w:firstColumn="1" w:lastColumn="0" w:noHBand="0" w:noVBand="1"/>
      </w:tblPr>
      <w:tblGrid>
        <w:gridCol w:w="9617"/>
      </w:tblGrid>
      <w:tr w:rsidR="008818B0" w:rsidRPr="00614DD8" w14:paraId="7BB703FD" w14:textId="77777777" w:rsidTr="00CD3864">
        <w:tc>
          <w:tcPr>
            <w:tcW w:w="9617" w:type="dxa"/>
          </w:tcPr>
          <w:p w14:paraId="54214AE8" w14:textId="77777777" w:rsidR="00384329" w:rsidRPr="00384329" w:rsidRDefault="00384329" w:rsidP="00384329">
            <w:pPr>
              <w:spacing w:after="120"/>
            </w:pPr>
            <w:r w:rsidRPr="00384329">
              <w:rPr>
                <w:b/>
                <w:bCs/>
              </w:rPr>
              <w:t>Agreement</w:t>
            </w:r>
            <w:r w:rsidRPr="00384329">
              <w:t>​</w:t>
            </w:r>
          </w:p>
          <w:p w14:paraId="1C439A1F" w14:textId="77777777" w:rsidR="00384329" w:rsidRPr="00384329" w:rsidRDefault="00384329" w:rsidP="00384329">
            <w:pPr>
              <w:spacing w:after="120"/>
              <w:rPr>
                <w:lang w:val="en-US"/>
              </w:rPr>
            </w:pPr>
            <w:r w:rsidRPr="00384329">
              <w:t xml:space="preserve">For evaluation of LP-WUS and LP-SS design to achieve coverage of PUSCH for message3 from RAN1 perspective, at least the following SNR values should be considered: </w:t>
            </w:r>
            <w:r w:rsidRPr="00384329">
              <w:rPr>
                <w:lang w:val="en-US"/>
              </w:rPr>
              <w:t>​</w:t>
            </w:r>
          </w:p>
          <w:p w14:paraId="687C6A0E" w14:textId="77777777" w:rsidR="00384329" w:rsidRPr="00384329" w:rsidRDefault="00384329" w:rsidP="00384329">
            <w:pPr>
              <w:numPr>
                <w:ilvl w:val="0"/>
                <w:numId w:val="28"/>
              </w:numPr>
              <w:spacing w:after="120"/>
            </w:pPr>
            <w:r w:rsidRPr="00384329">
              <w:t>SNR=-3dB for NF of LR = NF of MR+ 8dB​</w:t>
            </w:r>
          </w:p>
          <w:p w14:paraId="07FD9047" w14:textId="77777777" w:rsidR="00384329" w:rsidRPr="00384329" w:rsidRDefault="00384329" w:rsidP="00384329">
            <w:pPr>
              <w:numPr>
                <w:ilvl w:val="0"/>
                <w:numId w:val="28"/>
              </w:numPr>
              <w:spacing w:after="120"/>
            </w:pPr>
            <w:r w:rsidRPr="00384329">
              <w:t>SNR= -0.5dB for NF of LR = NF of MR+ 5dB​</w:t>
            </w:r>
          </w:p>
          <w:p w14:paraId="2594AA91" w14:textId="77777777" w:rsidR="00384329" w:rsidRPr="00384329" w:rsidRDefault="00384329" w:rsidP="00384329">
            <w:pPr>
              <w:numPr>
                <w:ilvl w:val="0"/>
                <w:numId w:val="28"/>
              </w:numPr>
              <w:spacing w:after="120"/>
            </w:pPr>
            <w:r w:rsidRPr="00384329">
              <w:t>SNR=2dB for NF of LR = NF of MR+ 2dB​</w:t>
            </w:r>
          </w:p>
          <w:p w14:paraId="352F8967" w14:textId="4230F36B" w:rsidR="008818B0" w:rsidRPr="00336E25" w:rsidRDefault="00384329" w:rsidP="00384329">
            <w:pPr>
              <w:numPr>
                <w:ilvl w:val="0"/>
                <w:numId w:val="28"/>
              </w:numPr>
              <w:spacing w:after="120"/>
            </w:pPr>
            <w:r w:rsidRPr="00384329">
              <w:t>Note 1: The NF of MR is assumed as 7dB</w:t>
            </w:r>
          </w:p>
        </w:tc>
      </w:tr>
    </w:tbl>
    <w:p w14:paraId="17D66635" w14:textId="3B22098C" w:rsidR="00CA08EB" w:rsidRDefault="00EC16B6" w:rsidP="004F51BC">
      <w:pPr>
        <w:rPr>
          <w:lang w:val="en-US"/>
        </w:rPr>
      </w:pPr>
      <w:r>
        <w:rPr>
          <w:lang w:val="en-US"/>
        </w:rPr>
        <w:t xml:space="preserve">This </w:t>
      </w:r>
      <w:r w:rsidR="00B73AE6">
        <w:rPr>
          <w:lang w:val="en-US"/>
        </w:rPr>
        <w:t xml:space="preserve">argument </w:t>
      </w:r>
      <w:r>
        <w:rPr>
          <w:lang w:val="en-US"/>
        </w:rPr>
        <w:t xml:space="preserve">implies that RAN1 had </w:t>
      </w:r>
      <w:r w:rsidR="00B73AE6">
        <w:rPr>
          <w:lang w:val="en-US"/>
        </w:rPr>
        <w:t xml:space="preserve">reached on consensus regarding </w:t>
      </w:r>
      <w:r>
        <w:rPr>
          <w:lang w:val="en-US"/>
        </w:rPr>
        <w:t xml:space="preserve">the </w:t>
      </w:r>
      <w:r w:rsidR="00234702">
        <w:rPr>
          <w:lang w:val="en-US"/>
        </w:rPr>
        <w:t xml:space="preserve">evaluation for uplink coverage </w:t>
      </w:r>
      <w:r w:rsidR="00C43E3C">
        <w:rPr>
          <w:lang w:val="en-US"/>
        </w:rPr>
        <w:t xml:space="preserve">methodology </w:t>
      </w:r>
      <w:r w:rsidR="00234702">
        <w:rPr>
          <w:lang w:val="en-US"/>
        </w:rPr>
        <w:t xml:space="preserve">and came with </w:t>
      </w:r>
      <w:r w:rsidR="00A13451">
        <w:rPr>
          <w:lang w:val="en-US"/>
        </w:rPr>
        <w:t>these three SNR and NF tuples</w:t>
      </w:r>
      <w:r w:rsidR="0091683B">
        <w:rPr>
          <w:lang w:val="en-US"/>
        </w:rPr>
        <w:t xml:space="preserve">. </w:t>
      </w:r>
      <w:bookmarkStart w:id="19" w:name="_Hlk174107838"/>
      <w:r w:rsidR="0091683B">
        <w:rPr>
          <w:lang w:val="en-US"/>
        </w:rPr>
        <w:t xml:space="preserve">RAN4 is going to do its own evaluation </w:t>
      </w:r>
      <w:r w:rsidR="00E208FD">
        <w:rPr>
          <w:lang w:val="en-US"/>
        </w:rPr>
        <w:t xml:space="preserve">to figure out SNR values </w:t>
      </w:r>
      <w:r w:rsidR="0091683B">
        <w:rPr>
          <w:lang w:val="en-US"/>
        </w:rPr>
        <w:t>based on link-level simulations</w:t>
      </w:r>
      <w:r w:rsidR="00E046B0">
        <w:rPr>
          <w:lang w:val="en-US"/>
        </w:rPr>
        <w:t xml:space="preserve"> </w:t>
      </w:r>
      <w:r w:rsidR="00E208FD">
        <w:rPr>
          <w:lang w:val="en-US"/>
        </w:rPr>
        <w:t>and NF values based on system architecture</w:t>
      </w:r>
      <w:bookmarkEnd w:id="19"/>
      <w:r w:rsidR="00FF5067">
        <w:rPr>
          <w:lang w:val="en-US"/>
        </w:rPr>
        <w:t xml:space="preserve">. These numbers will then be used for REFSENS calculations. However, RAN4 </w:t>
      </w:r>
      <w:r w:rsidR="009A7826">
        <w:rPr>
          <w:lang w:val="en-US"/>
        </w:rPr>
        <w:t>should not repeat</w:t>
      </w:r>
      <w:r w:rsidR="00FF5067">
        <w:rPr>
          <w:lang w:val="en-US"/>
        </w:rPr>
        <w:t xml:space="preserve"> RAN1 work for </w:t>
      </w:r>
      <w:r w:rsidR="001B5668">
        <w:rPr>
          <w:lang w:val="en-US"/>
        </w:rPr>
        <w:t xml:space="preserve">evaluating the </w:t>
      </w:r>
      <w:r w:rsidR="00FF5067">
        <w:rPr>
          <w:lang w:val="en-US"/>
        </w:rPr>
        <w:t>coverage</w:t>
      </w:r>
      <w:r w:rsidR="001B5668">
        <w:rPr>
          <w:lang w:val="en-US"/>
        </w:rPr>
        <w:t xml:space="preserve"> of LP-WUS. RAN4 can do a </w:t>
      </w:r>
      <w:r w:rsidR="001B5668">
        <w:rPr>
          <w:lang w:val="en-US"/>
        </w:rPr>
        <w:lastRenderedPageBreak/>
        <w:t xml:space="preserve">sanity check on the </w:t>
      </w:r>
      <w:r w:rsidR="00B3600B">
        <w:rPr>
          <w:lang w:val="en-US"/>
        </w:rPr>
        <w:t xml:space="preserve">RAN4 </w:t>
      </w:r>
      <w:r w:rsidR="0000348E">
        <w:rPr>
          <w:lang w:val="en-US"/>
        </w:rPr>
        <w:t xml:space="preserve">derived </w:t>
      </w:r>
      <w:r w:rsidR="001B5668">
        <w:rPr>
          <w:lang w:val="en-US"/>
        </w:rPr>
        <w:t xml:space="preserve">SNR and NF values </w:t>
      </w:r>
      <w:r w:rsidR="0000348E">
        <w:rPr>
          <w:lang w:val="en-US"/>
        </w:rPr>
        <w:t xml:space="preserve">with the </w:t>
      </w:r>
      <w:r w:rsidR="00B3600B">
        <w:rPr>
          <w:lang w:val="en-US"/>
        </w:rPr>
        <w:t xml:space="preserve">above mentioned </w:t>
      </w:r>
      <w:r w:rsidR="0000348E">
        <w:rPr>
          <w:lang w:val="en-US"/>
        </w:rPr>
        <w:t xml:space="preserve">RAN1 </w:t>
      </w:r>
      <w:r w:rsidR="00B3600B">
        <w:rPr>
          <w:lang w:val="en-US"/>
        </w:rPr>
        <w:t>equations.</w:t>
      </w:r>
      <w:r w:rsidR="007A723D">
        <w:rPr>
          <w:lang w:val="en-US"/>
        </w:rPr>
        <w:t xml:space="preserve"> If th</w:t>
      </w:r>
      <w:r w:rsidR="001D56C2">
        <w:rPr>
          <w:lang w:val="en-US"/>
        </w:rPr>
        <w:t xml:space="preserve">at fails, then RAN4 can inform RAN1 that </w:t>
      </w:r>
      <w:r w:rsidR="00425C30">
        <w:rPr>
          <w:lang w:val="en-US"/>
        </w:rPr>
        <w:t xml:space="preserve">the coverage of LP-WUS might not be sufficient keeping in mind the </w:t>
      </w:r>
      <w:r w:rsidR="004A2818">
        <w:rPr>
          <w:lang w:val="en-US"/>
        </w:rPr>
        <w:t>hardware limitation and RAN1 should think about coverage enhancements techniques</w:t>
      </w:r>
      <w:r w:rsidR="00813C6F">
        <w:rPr>
          <w:lang w:val="en-US"/>
        </w:rPr>
        <w:t xml:space="preserve"> for LP-WUS.</w:t>
      </w:r>
    </w:p>
    <w:p w14:paraId="0E17C5CC" w14:textId="77777777" w:rsidR="00C03053" w:rsidRDefault="00CA08EB" w:rsidP="00813C6F">
      <w:pPr>
        <w:pStyle w:val="RAN4observation0"/>
        <w:rPr>
          <w:lang w:val="en-US"/>
        </w:rPr>
      </w:pPr>
      <w:bookmarkStart w:id="20" w:name="_Toc174114890"/>
      <w:r>
        <w:rPr>
          <w:lang w:val="en-US"/>
        </w:rPr>
        <w:t>RAN4</w:t>
      </w:r>
      <w:r w:rsidR="00430FFF">
        <w:rPr>
          <w:lang w:val="en-US"/>
        </w:rPr>
        <w:t xml:space="preserve"> will evaluate </w:t>
      </w:r>
      <w:r>
        <w:rPr>
          <w:lang w:val="en-US"/>
        </w:rPr>
        <w:t>SNR values based on link-level simulations and NF values based on system architecture</w:t>
      </w:r>
      <w:r w:rsidR="00430FFF">
        <w:rPr>
          <w:lang w:val="en-US"/>
        </w:rPr>
        <w:t>.</w:t>
      </w:r>
      <w:bookmarkEnd w:id="20"/>
      <w:r w:rsidR="00C03053">
        <w:rPr>
          <w:lang w:val="en-US"/>
        </w:rPr>
        <w:t xml:space="preserve"> </w:t>
      </w:r>
    </w:p>
    <w:p w14:paraId="3FBD24CF" w14:textId="77777777" w:rsidR="00EF3DB0" w:rsidRDefault="00C03053" w:rsidP="00C03053">
      <w:pPr>
        <w:pStyle w:val="RAN4proposal"/>
        <w:rPr>
          <w:lang w:val="en-US"/>
        </w:rPr>
      </w:pPr>
      <w:bookmarkStart w:id="21" w:name="_Toc174114891"/>
      <w:r>
        <w:rPr>
          <w:lang w:val="en-US"/>
        </w:rPr>
        <w:t>Do not repeat the coverage evaluation work done by RAN1 in RAN4.</w:t>
      </w:r>
      <w:bookmarkEnd w:id="21"/>
      <w:r w:rsidR="00EF3DB0">
        <w:rPr>
          <w:lang w:val="en-US"/>
        </w:rPr>
        <w:t xml:space="preserve"> </w:t>
      </w:r>
    </w:p>
    <w:p w14:paraId="3085A03F" w14:textId="1E9AEE58" w:rsidR="00334733" w:rsidRPr="004F51BC" w:rsidRDefault="00EF3DB0" w:rsidP="00C03053">
      <w:pPr>
        <w:pStyle w:val="RAN4proposal"/>
        <w:rPr>
          <w:lang w:val="en-US"/>
        </w:rPr>
      </w:pPr>
      <w:bookmarkStart w:id="22" w:name="_Toc174114892"/>
      <w:r>
        <w:rPr>
          <w:lang w:val="en-US"/>
        </w:rPr>
        <w:t xml:space="preserve">Inform RAN1 </w:t>
      </w:r>
      <w:proofErr w:type="gramStart"/>
      <w:r>
        <w:rPr>
          <w:lang w:val="en-US"/>
        </w:rPr>
        <w:t>at a later date</w:t>
      </w:r>
      <w:proofErr w:type="gramEnd"/>
      <w:r>
        <w:rPr>
          <w:lang w:val="en-US"/>
        </w:rPr>
        <w:t xml:space="preserve"> if </w:t>
      </w:r>
      <w:r w:rsidR="004D1242">
        <w:rPr>
          <w:lang w:val="en-US"/>
        </w:rPr>
        <w:t xml:space="preserve">RAN4 find out that </w:t>
      </w:r>
      <w:r w:rsidR="00D64282">
        <w:rPr>
          <w:lang w:val="en-US"/>
        </w:rPr>
        <w:t>coverage</w:t>
      </w:r>
      <w:r w:rsidR="004D1242">
        <w:rPr>
          <w:lang w:val="en-US"/>
        </w:rPr>
        <w:t xml:space="preserve"> of LP-WUS is not sufficient.</w:t>
      </w:r>
      <w:bookmarkEnd w:id="22"/>
    </w:p>
    <w:p w14:paraId="31F7231A" w14:textId="77777777" w:rsidR="00CD7492" w:rsidRPr="00614DD8" w:rsidRDefault="00CD7492" w:rsidP="00A37002">
      <w:pPr>
        <w:pStyle w:val="RAN4H1"/>
        <w:rPr>
          <w:lang w:val="en-US"/>
        </w:rPr>
      </w:pPr>
      <w:bookmarkStart w:id="23" w:name="_Toc116995848"/>
      <w:r w:rsidRPr="00614DD8">
        <w:rPr>
          <w:lang w:val="en-US"/>
        </w:rPr>
        <w:t>Conclusion</w:t>
      </w:r>
      <w:bookmarkEnd w:id="23"/>
    </w:p>
    <w:p w14:paraId="511EEB04"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2CF28570" w14:textId="067651B0" w:rsidR="00756D5A"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4114883" w:history="1">
        <w:r w:rsidR="00756D5A" w:rsidRPr="004B2F54">
          <w:rPr>
            <w:rStyle w:val="Hyperlink"/>
            <w:b/>
            <w:noProof/>
          </w:rPr>
          <w:t>Observation 1:</w:t>
        </w:r>
        <w:r w:rsidR="00756D5A" w:rsidRPr="004B2F54">
          <w:rPr>
            <w:rStyle w:val="Hyperlink"/>
            <w:noProof/>
            <w:lang w:val="en-US"/>
          </w:rPr>
          <w:t xml:space="preserve"> Zero-IF architecture supports a high degree of reuse of the NR main radio components.</w:t>
        </w:r>
      </w:hyperlink>
    </w:p>
    <w:p w14:paraId="6EF5DAA6" w14:textId="1FBF4099" w:rsidR="00756D5A" w:rsidRDefault="00EA7A3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4114884" w:history="1">
        <w:r w:rsidR="00756D5A" w:rsidRPr="004B2F54">
          <w:rPr>
            <w:rStyle w:val="Hyperlink"/>
            <w:b/>
            <w:noProof/>
          </w:rPr>
          <w:t>Observation 2:</w:t>
        </w:r>
        <w:r w:rsidR="00756D5A" w:rsidRPr="004B2F54">
          <w:rPr>
            <w:rStyle w:val="Hyperlink"/>
            <w:noProof/>
            <w:lang w:val="en-US"/>
          </w:rPr>
          <w:t xml:space="preserve"> To support more than one band, the receiver could use a wideband LNA or </w:t>
        </w:r>
        <w:r w:rsidR="00756D5A" w:rsidRPr="004B2F54">
          <w:rPr>
            <w:rStyle w:val="Hyperlink"/>
            <w:noProof/>
          </w:rPr>
          <w:t xml:space="preserve">multiple </w:t>
        </w:r>
        <w:r w:rsidR="00756D5A" w:rsidRPr="004B2F54">
          <w:rPr>
            <w:rStyle w:val="Hyperlink"/>
            <w:noProof/>
            <w:lang w:val="en-US"/>
          </w:rPr>
          <w:t>LNA</w:t>
        </w:r>
        <w:r w:rsidR="00756D5A" w:rsidRPr="004B2F54">
          <w:rPr>
            <w:rStyle w:val="Hyperlink"/>
            <w:noProof/>
          </w:rPr>
          <w:t>s</w:t>
        </w:r>
        <w:r w:rsidR="00756D5A" w:rsidRPr="004B2F54">
          <w:rPr>
            <w:rStyle w:val="Hyperlink"/>
            <w:noProof/>
            <w:lang w:val="en-US"/>
          </w:rPr>
          <w:t xml:space="preserve"> supporting smaller frequency area.</w:t>
        </w:r>
      </w:hyperlink>
    </w:p>
    <w:p w14:paraId="68D1FEA6" w14:textId="220A7A35" w:rsidR="00756D5A" w:rsidRDefault="00EA7A3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4114885" w:history="1">
        <w:r w:rsidR="00756D5A" w:rsidRPr="004B2F54">
          <w:rPr>
            <w:rStyle w:val="Hyperlink"/>
            <w:b/>
            <w:noProof/>
          </w:rPr>
          <w:t>Observation 3:</w:t>
        </w:r>
        <w:r w:rsidR="00756D5A" w:rsidRPr="004B2F54">
          <w:rPr>
            <w:rStyle w:val="Hyperlink"/>
            <w:noProof/>
            <w:lang w:val="en-US"/>
          </w:rPr>
          <w:t xml:space="preserve"> As the bandwidth of the WUS signal is expected to be scaled according to the sub carrier spacing the LP filter will most likely be required to have different cut off frequencies, e.g., one configuration for each sub-band spacing configuration.</w:t>
        </w:r>
      </w:hyperlink>
    </w:p>
    <w:p w14:paraId="5B231951" w14:textId="00DB9820" w:rsidR="00756D5A" w:rsidRDefault="00EA7A3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4114886" w:history="1">
        <w:r w:rsidR="00756D5A" w:rsidRPr="004B2F54">
          <w:rPr>
            <w:rStyle w:val="Hyperlink"/>
            <w:b/>
            <w:noProof/>
          </w:rPr>
          <w:t>Observation 4:</w:t>
        </w:r>
        <w:r w:rsidR="00756D5A" w:rsidRPr="004B2F54">
          <w:rPr>
            <w:rStyle w:val="Hyperlink"/>
            <w:noProof/>
          </w:rPr>
          <w:t xml:space="preserve"> The NF of the receive chain is being governed by front-end components and LNA, which are common for both sequence based and envelope based receivers.</w:t>
        </w:r>
      </w:hyperlink>
    </w:p>
    <w:p w14:paraId="6C8F31A8" w14:textId="3A02937C" w:rsidR="00756D5A" w:rsidRDefault="00EA7A3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4114887" w:history="1">
        <w:r w:rsidR="00756D5A" w:rsidRPr="004B2F54">
          <w:rPr>
            <w:rStyle w:val="Hyperlink"/>
            <w:noProof/>
          </w:rPr>
          <w:t>Proposal 1: Agree to use zero-IF receiver as a baseline architecture for LP_WUR.</w:t>
        </w:r>
      </w:hyperlink>
    </w:p>
    <w:p w14:paraId="4C70F630" w14:textId="3F7E58F9" w:rsidR="00756D5A" w:rsidRDefault="00EA7A3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4114888" w:history="1">
        <w:r w:rsidR="00756D5A" w:rsidRPr="004B2F54">
          <w:rPr>
            <w:rStyle w:val="Hyperlink"/>
            <w:noProof/>
          </w:rPr>
          <w:t>Proposal 2: Agree to use the estimated NF of 12dB as a baseline for both envelope and sequence based LP_WUR.</w:t>
        </w:r>
      </w:hyperlink>
    </w:p>
    <w:p w14:paraId="24A16887" w14:textId="39F7756B" w:rsidR="00756D5A" w:rsidRDefault="00EA7A3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4114889" w:history="1">
        <w:r w:rsidR="00756D5A" w:rsidRPr="004B2F54">
          <w:rPr>
            <w:rStyle w:val="Hyperlink"/>
            <w:noProof/>
            <w:lang w:val="en-US"/>
          </w:rPr>
          <w:t>Proposal 3: Use 1% MDR and 1% FAR values for defining the requirements.</w:t>
        </w:r>
      </w:hyperlink>
    </w:p>
    <w:p w14:paraId="5F33DBC2" w14:textId="3B09AF61" w:rsidR="00756D5A" w:rsidRDefault="00EA7A3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4114890" w:history="1">
        <w:r w:rsidR="00756D5A" w:rsidRPr="004B2F54">
          <w:rPr>
            <w:rStyle w:val="Hyperlink"/>
            <w:b/>
            <w:noProof/>
            <w:lang w:val="en-US"/>
          </w:rPr>
          <w:t>Observation 5:</w:t>
        </w:r>
        <w:r w:rsidR="00756D5A" w:rsidRPr="004B2F54">
          <w:rPr>
            <w:rStyle w:val="Hyperlink"/>
            <w:noProof/>
            <w:lang w:val="en-US"/>
          </w:rPr>
          <w:t xml:space="preserve"> RAN4 will evaluate SNR values based on link-level simulations and NF values based on system architecture.</w:t>
        </w:r>
      </w:hyperlink>
    </w:p>
    <w:p w14:paraId="63827DB6" w14:textId="16D86B0F" w:rsidR="00756D5A" w:rsidRDefault="00EA7A3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4114891" w:history="1">
        <w:r w:rsidR="00756D5A" w:rsidRPr="004B2F54">
          <w:rPr>
            <w:rStyle w:val="Hyperlink"/>
            <w:noProof/>
            <w:lang w:val="en-US"/>
          </w:rPr>
          <w:t>Proposal 4: Do not repeat the coverage evaluation work done by RAN1 in RAN4.</w:t>
        </w:r>
      </w:hyperlink>
    </w:p>
    <w:p w14:paraId="201D9FF6" w14:textId="37DC1013" w:rsidR="00756D5A" w:rsidRDefault="00EA7A3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4114892" w:history="1">
        <w:r w:rsidR="00756D5A" w:rsidRPr="004B2F54">
          <w:rPr>
            <w:rStyle w:val="Hyperlink"/>
            <w:noProof/>
            <w:lang w:val="en-US"/>
          </w:rPr>
          <w:t>Proposal 5: Inform RAN1 at a later date if RAN4 find out that coverage of LP-WUS is not sufficient.</w:t>
        </w:r>
      </w:hyperlink>
    </w:p>
    <w:p w14:paraId="71BCE1E3" w14:textId="2B8E68F9" w:rsidR="00847264" w:rsidRPr="00614DD8" w:rsidRDefault="00A4355E" w:rsidP="008C39F7">
      <w:pPr>
        <w:rPr>
          <w:lang w:val="en-US"/>
        </w:rPr>
      </w:pPr>
      <w:r w:rsidRPr="00614DD8">
        <w:rPr>
          <w:lang w:val="en-US"/>
        </w:rPr>
        <w:fldChar w:fldCharType="end"/>
      </w:r>
      <w:bookmarkStart w:id="24"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4"/>
    </w:p>
    <w:p w14:paraId="3A073710" w14:textId="0F992D9C" w:rsidR="00054F7C" w:rsidRPr="00614DD8" w:rsidRDefault="00054F7C" w:rsidP="00054F7C">
      <w:pPr>
        <w:pStyle w:val="ListParagraph"/>
        <w:numPr>
          <w:ilvl w:val="0"/>
          <w:numId w:val="21"/>
        </w:numPr>
        <w:ind w:right="-22"/>
        <w:rPr>
          <w:lang w:val="en-US"/>
        </w:rPr>
      </w:pPr>
      <w:bookmarkStart w:id="25" w:name="_Ref114500673"/>
      <w:bookmarkStart w:id="26" w:name="_Ref165543298"/>
      <w:bookmarkEnd w:id="25"/>
      <w:r w:rsidRPr="00614DD8">
        <w:rPr>
          <w:lang w:val="en-US"/>
        </w:rPr>
        <w:t>R4-</w:t>
      </w:r>
      <w:r>
        <w:rPr>
          <w:lang w:val="en-US"/>
        </w:rPr>
        <w:t>2410569</w:t>
      </w:r>
      <w:r w:rsidRPr="00614DD8">
        <w:rPr>
          <w:lang w:val="en-US"/>
        </w:rPr>
        <w:t xml:space="preserve">, </w:t>
      </w:r>
      <w:r w:rsidRPr="00054F7C">
        <w:rPr>
          <w:lang w:val="en-US"/>
        </w:rPr>
        <w:t>WF for [111][136] NR_LPWUS_UERF</w:t>
      </w:r>
      <w:r w:rsidRPr="00614DD8">
        <w:rPr>
          <w:lang w:val="en-US"/>
        </w:rPr>
        <w:t xml:space="preserve">, </w:t>
      </w:r>
      <w:r>
        <w:rPr>
          <w:lang w:val="en-US"/>
        </w:rPr>
        <w:t>Vivo</w:t>
      </w:r>
      <w:r w:rsidRPr="00614DD8">
        <w:rPr>
          <w:lang w:val="en-US"/>
        </w:rPr>
        <w:t>, RAN4#1</w:t>
      </w:r>
      <w:r>
        <w:rPr>
          <w:lang w:val="en-US"/>
        </w:rPr>
        <w:t>11</w:t>
      </w:r>
      <w:r w:rsidRPr="00614DD8">
        <w:rPr>
          <w:lang w:val="en-US"/>
        </w:rPr>
        <w:t xml:space="preserve">, </w:t>
      </w:r>
      <w:r>
        <w:rPr>
          <w:lang w:val="en-US"/>
        </w:rPr>
        <w:t>Fukuoka</w:t>
      </w:r>
      <w:r w:rsidRPr="00614DD8">
        <w:rPr>
          <w:lang w:val="en-US"/>
        </w:rPr>
        <w:t xml:space="preserve">, </w:t>
      </w:r>
      <w:r>
        <w:rPr>
          <w:lang w:val="en-US"/>
        </w:rPr>
        <w:t>Japan</w:t>
      </w:r>
      <w:r w:rsidRPr="00614DD8">
        <w:rPr>
          <w:lang w:val="en-US"/>
        </w:rPr>
        <w:t xml:space="preserve">, </w:t>
      </w:r>
      <w:r>
        <w:rPr>
          <w:lang w:val="en-US"/>
        </w:rPr>
        <w:t>20</w:t>
      </w:r>
      <w:r w:rsidRPr="00614DD8">
        <w:rPr>
          <w:lang w:val="en-US"/>
        </w:rPr>
        <w:t xml:space="preserve"> – </w:t>
      </w:r>
      <w:r>
        <w:rPr>
          <w:lang w:val="en-US"/>
        </w:rPr>
        <w:t>24</w:t>
      </w:r>
      <w:r w:rsidRPr="00614DD8">
        <w:rPr>
          <w:lang w:val="en-US"/>
        </w:rPr>
        <w:t xml:space="preserve"> </w:t>
      </w:r>
      <w:r>
        <w:rPr>
          <w:lang w:val="en-US"/>
        </w:rPr>
        <w:t>May</w:t>
      </w:r>
      <w:r w:rsidRPr="00614DD8">
        <w:rPr>
          <w:lang w:val="en-US"/>
        </w:rPr>
        <w:t xml:space="preserve"> 202</w:t>
      </w:r>
      <w:r>
        <w:rPr>
          <w:lang w:val="en-US"/>
        </w:rPr>
        <w:t>4</w:t>
      </w:r>
      <w:r w:rsidRPr="00614DD8">
        <w:rPr>
          <w:lang w:val="en-US"/>
        </w:rPr>
        <w:t>.</w:t>
      </w:r>
      <w:bookmarkEnd w:id="26"/>
    </w:p>
    <w:p w14:paraId="0F81F522" w14:textId="77777777" w:rsidR="009C2CDB" w:rsidRPr="00DF00DC" w:rsidRDefault="009C2CDB" w:rsidP="009C2CDB">
      <w:pPr>
        <w:pStyle w:val="ListParagraph"/>
        <w:numPr>
          <w:ilvl w:val="0"/>
          <w:numId w:val="21"/>
        </w:numPr>
        <w:ind w:right="-22"/>
        <w:rPr>
          <w:rFonts w:eastAsia="MS Mincho" w:cs="Times New Roman"/>
        </w:rPr>
      </w:pPr>
      <w:bookmarkStart w:id="27" w:name="_Ref127463443"/>
      <w:r w:rsidRPr="00DF00DC">
        <w:rPr>
          <w:rFonts w:eastAsia="MS Mincho" w:cs="Times New Roman"/>
        </w:rPr>
        <w:t xml:space="preserve">Pletcher, N.M., Gambini, S. and </w:t>
      </w:r>
      <w:proofErr w:type="spellStart"/>
      <w:r w:rsidRPr="00DF00DC">
        <w:rPr>
          <w:rFonts w:eastAsia="MS Mincho" w:cs="Times New Roman"/>
        </w:rPr>
        <w:t>Rabaey</w:t>
      </w:r>
      <w:proofErr w:type="spellEnd"/>
      <w:r w:rsidRPr="00DF00DC">
        <w:rPr>
          <w:rFonts w:eastAsia="MS Mincho" w:cs="Times New Roman"/>
        </w:rPr>
        <w:t>, J., 2008. A 52uW Wake-Up Receiver with 72 dBm Sensitivity Using an Uncertain-IF Architecture. IEEE Journal of solid-state circuits, 44(1), pp.269-280</w:t>
      </w:r>
      <w:bookmarkEnd w:id="27"/>
    </w:p>
    <w:p w14:paraId="07A5DE11" w14:textId="77777777" w:rsidR="009C2CDB" w:rsidRPr="00DF00DC" w:rsidRDefault="009C2CDB" w:rsidP="009C2CDB">
      <w:pPr>
        <w:pStyle w:val="ListParagraph"/>
        <w:numPr>
          <w:ilvl w:val="0"/>
          <w:numId w:val="21"/>
        </w:numPr>
        <w:ind w:right="-22"/>
        <w:rPr>
          <w:rFonts w:eastAsia="MS Mincho" w:cs="Times New Roman"/>
        </w:rPr>
      </w:pPr>
      <w:r w:rsidRPr="00DF00DC">
        <w:rPr>
          <w:rFonts w:eastAsia="MS Mincho" w:cs="Times New Roman"/>
        </w:rPr>
        <w:t>Cook, B.W., Berny, A.D., Molnar, A., Lanzisera, S. and Pister, K.S., 2006, February. An ultra-low power 2.4 GHz RF transceiver for wireless sensor networks in 0.13um CMOS with 400mV supply and an integrated passive Rx front-end. In 2006 IEEE International Solid State Circuits Conference-Digest of Technical Papers (pp. 1460-1469).</w:t>
      </w:r>
    </w:p>
    <w:p w14:paraId="0144D4F2" w14:textId="77777777" w:rsidR="009C2CDB" w:rsidRPr="00DF00DC" w:rsidRDefault="009C2CDB" w:rsidP="009C2CDB">
      <w:pPr>
        <w:pStyle w:val="ListParagraph"/>
        <w:numPr>
          <w:ilvl w:val="0"/>
          <w:numId w:val="21"/>
        </w:numPr>
        <w:ind w:right="-22"/>
        <w:rPr>
          <w:rFonts w:eastAsia="MS Mincho" w:cs="Times New Roman"/>
        </w:rPr>
      </w:pPr>
      <w:r w:rsidRPr="00DF00DC">
        <w:rPr>
          <w:rFonts w:eastAsia="MS Mincho" w:cs="Times New Roman"/>
        </w:rPr>
        <w:t xml:space="preserve">E. -H. V. Yeh, A. -H. Lo, W. -S. Chen, T. -J. Yeh and M. Chen, "A 16 nm </w:t>
      </w:r>
      <w:proofErr w:type="spellStart"/>
      <w:r w:rsidRPr="00DF00DC">
        <w:rPr>
          <w:rFonts w:eastAsia="MS Mincho" w:cs="Times New Roman"/>
        </w:rPr>
        <w:t>FinFET</w:t>
      </w:r>
      <w:proofErr w:type="spellEnd"/>
      <w:r w:rsidRPr="00DF00DC">
        <w:rPr>
          <w:rFonts w:eastAsia="MS Mincho" w:cs="Times New Roman"/>
        </w:rPr>
        <w:t xml:space="preserve"> 0.4 V inductor-less cellular receiver front-end with 10 </w:t>
      </w:r>
      <w:proofErr w:type="spellStart"/>
      <w:r w:rsidRPr="00DF00DC">
        <w:rPr>
          <w:rFonts w:eastAsia="MS Mincho" w:cs="Times New Roman"/>
        </w:rPr>
        <w:t>mW</w:t>
      </w:r>
      <w:proofErr w:type="spellEnd"/>
      <w:r w:rsidRPr="00DF00DC">
        <w:rPr>
          <w:rFonts w:eastAsia="MS Mincho" w:cs="Times New Roman"/>
        </w:rPr>
        <w:t xml:space="preserve"> ultra-low power and 0.31 mm2 ultra-small area for 5G system in sub-6 GHz band," </w:t>
      </w:r>
      <w:r w:rsidRPr="00DF00DC">
        <w:rPr>
          <w:rFonts w:eastAsia="MS Mincho" w:cs="Times New Roman"/>
          <w:i/>
          <w:iCs/>
        </w:rPr>
        <w:t>2017 Symposium on VLSI Circuits</w:t>
      </w:r>
      <w:r w:rsidRPr="00DF00DC">
        <w:rPr>
          <w:rFonts w:eastAsia="MS Mincho" w:cs="Times New Roman"/>
        </w:rPr>
        <w:t>, Kyoto, Japan, 2017, pp. C72-C73</w:t>
      </w:r>
      <w:r>
        <w:rPr>
          <w:rFonts w:eastAsia="MS Mincho" w:cs="Times New Roman"/>
        </w:rPr>
        <w:t>.</w:t>
      </w:r>
    </w:p>
    <w:p w14:paraId="48AA062E" w14:textId="77777777" w:rsidR="009C2CDB" w:rsidRPr="00DF00DC" w:rsidRDefault="009C2CDB" w:rsidP="009C2CDB">
      <w:pPr>
        <w:pStyle w:val="ListParagraph"/>
        <w:numPr>
          <w:ilvl w:val="0"/>
          <w:numId w:val="21"/>
        </w:numPr>
        <w:ind w:right="-22"/>
        <w:rPr>
          <w:rFonts w:eastAsia="MS Mincho" w:cs="Times New Roman"/>
        </w:rPr>
      </w:pPr>
      <w:r w:rsidRPr="00DF00DC">
        <w:rPr>
          <w:rFonts w:eastAsia="MS Mincho" w:cs="Times New Roman"/>
        </w:rPr>
        <w:t xml:space="preserve">Du, Y., Hu, W., Li, G.F. and Liu, S., 2018. Low power hybrid </w:t>
      </w:r>
      <w:proofErr w:type="spellStart"/>
      <w:r w:rsidRPr="00DF00DC">
        <w:rPr>
          <w:rFonts w:eastAsia="MS Mincho" w:cs="Times New Roman"/>
        </w:rPr>
        <w:t>PG_Filter</w:t>
      </w:r>
      <w:proofErr w:type="spellEnd"/>
      <w:r w:rsidRPr="00DF00DC">
        <w:rPr>
          <w:rFonts w:eastAsia="MS Mincho" w:cs="Times New Roman"/>
        </w:rPr>
        <w:t xml:space="preserve">-AGC </w:t>
      </w:r>
      <w:proofErr w:type="spellStart"/>
      <w:r w:rsidRPr="00DF00DC">
        <w:rPr>
          <w:rFonts w:eastAsia="MS Mincho" w:cs="Times New Roman"/>
        </w:rPr>
        <w:t>analog</w:t>
      </w:r>
      <w:proofErr w:type="spellEnd"/>
      <w:r w:rsidRPr="00DF00DC">
        <w:rPr>
          <w:rFonts w:eastAsia="MS Mincho" w:cs="Times New Roman"/>
        </w:rPr>
        <w:t xml:space="preserve"> baseband for wireless receivers. IEICE Electronics Express, 15(3), pp.20171197-20171197</w:t>
      </w:r>
      <w:r>
        <w:rPr>
          <w:rFonts w:eastAsia="MS Mincho" w:cs="Times New Roman"/>
        </w:rPr>
        <w:t>.</w:t>
      </w:r>
    </w:p>
    <w:p w14:paraId="3DBBEA61" w14:textId="77777777" w:rsidR="009C2CDB" w:rsidRPr="00DF00DC" w:rsidRDefault="009C2CDB" w:rsidP="009C2CDB">
      <w:pPr>
        <w:pStyle w:val="ListParagraph"/>
        <w:numPr>
          <w:ilvl w:val="0"/>
          <w:numId w:val="21"/>
        </w:numPr>
        <w:ind w:right="-22"/>
        <w:rPr>
          <w:rFonts w:eastAsia="MS Mincho" w:cs="Times New Roman"/>
        </w:rPr>
      </w:pPr>
      <w:r w:rsidRPr="00DF00DC">
        <w:rPr>
          <w:rFonts w:eastAsia="MS Mincho" w:cs="Times New Roman"/>
        </w:rPr>
        <w:t xml:space="preserve">P. -H. P. Wang </w:t>
      </w:r>
      <w:r w:rsidRPr="00DF00DC">
        <w:rPr>
          <w:rFonts w:eastAsia="MS Mincho" w:cs="Times New Roman"/>
          <w:i/>
          <w:iCs/>
        </w:rPr>
        <w:t>et al</w:t>
      </w:r>
      <w:r w:rsidRPr="00DF00DC">
        <w:rPr>
          <w:rFonts w:eastAsia="MS Mincho" w:cs="Times New Roman"/>
        </w:rPr>
        <w:t xml:space="preserve">., "A 400 MHz 4.5 </w:t>
      </w:r>
      <w:proofErr w:type="spellStart"/>
      <w:r w:rsidRPr="00DF00DC">
        <w:rPr>
          <w:rFonts w:eastAsia="MS Mincho" w:cs="Times New Roman"/>
        </w:rPr>
        <w:t>nW</w:t>
      </w:r>
      <w:proofErr w:type="spellEnd"/>
      <w:r w:rsidRPr="00DF00DC">
        <w:rPr>
          <w:rFonts w:eastAsia="MS Mincho" w:cs="Times New Roman"/>
        </w:rPr>
        <w:t xml:space="preserve"> −63.8 dBm sensitivity wake-up receiver employing an active pseudo-balun envelope detector," </w:t>
      </w:r>
      <w:r w:rsidRPr="00DF00DC">
        <w:rPr>
          <w:rFonts w:eastAsia="MS Mincho" w:cs="Times New Roman"/>
          <w:i/>
          <w:iCs/>
        </w:rPr>
        <w:t>ESSCIRC 2017 - 43rd IEEE European Solid State Circuits Conference</w:t>
      </w:r>
      <w:r w:rsidRPr="00DF00DC">
        <w:rPr>
          <w:rFonts w:eastAsia="MS Mincho" w:cs="Times New Roman"/>
        </w:rPr>
        <w:t>, Leuven, Belgium, 2017, pp. 35-</w:t>
      </w:r>
      <w:proofErr w:type="gramStart"/>
      <w:r w:rsidRPr="00DF00DC">
        <w:rPr>
          <w:rFonts w:eastAsia="MS Mincho" w:cs="Times New Roman"/>
        </w:rPr>
        <w:t>38</w:t>
      </w:r>
      <w:r>
        <w:rPr>
          <w:rFonts w:eastAsia="MS Mincho" w:cs="Times New Roman"/>
        </w:rPr>
        <w:t>.</w:t>
      </w:r>
      <w:r w:rsidRPr="00DF00DC">
        <w:rPr>
          <w:rFonts w:eastAsia="MS Mincho" w:cs="Times New Roman"/>
        </w:rPr>
        <w:t>.</w:t>
      </w:r>
      <w:proofErr w:type="gramEnd"/>
    </w:p>
    <w:p w14:paraId="6D1B5E1B" w14:textId="77777777" w:rsidR="009C2CDB" w:rsidRDefault="009C2CDB" w:rsidP="009C2CDB">
      <w:pPr>
        <w:pStyle w:val="ListParagraph"/>
        <w:numPr>
          <w:ilvl w:val="0"/>
          <w:numId w:val="21"/>
        </w:numPr>
        <w:ind w:right="-22"/>
        <w:rPr>
          <w:rFonts w:eastAsia="MS Mincho" w:cs="Times New Roman"/>
        </w:rPr>
      </w:pPr>
      <w:bookmarkStart w:id="28" w:name="_Ref127463447"/>
      <w:r w:rsidRPr="00DF00DC">
        <w:rPr>
          <w:rFonts w:eastAsia="MS Mincho" w:cs="Times New Roman"/>
        </w:rPr>
        <w:t xml:space="preserve">N. M. Pletcher, S. Gambini and J. </w:t>
      </w:r>
      <w:proofErr w:type="spellStart"/>
      <w:r w:rsidRPr="00DF00DC">
        <w:rPr>
          <w:rFonts w:eastAsia="MS Mincho" w:cs="Times New Roman"/>
        </w:rPr>
        <w:t>Rabaey</w:t>
      </w:r>
      <w:proofErr w:type="spellEnd"/>
      <w:r w:rsidRPr="00DF00DC">
        <w:rPr>
          <w:rFonts w:eastAsia="MS Mincho" w:cs="Times New Roman"/>
        </w:rPr>
        <w:t xml:space="preserve">, "A 52 μ W Wake-Up Receiver With − 72 dBm Sensitivity Using an Uncertain-IF Architecture," in </w:t>
      </w:r>
      <w:r w:rsidRPr="00DF00DC">
        <w:rPr>
          <w:rFonts w:eastAsia="MS Mincho" w:cs="Times New Roman"/>
          <w:i/>
          <w:iCs/>
        </w:rPr>
        <w:t>IEEE Journal of Solid-State Circuits</w:t>
      </w:r>
      <w:r w:rsidRPr="00DF00DC">
        <w:rPr>
          <w:rFonts w:eastAsia="MS Mincho" w:cs="Times New Roman"/>
        </w:rPr>
        <w:t>, vol. 44, no. 1, pp. 269-280, Jan. 2009</w:t>
      </w:r>
      <w:r>
        <w:rPr>
          <w:rFonts w:eastAsia="MS Mincho" w:cs="Times New Roman"/>
        </w:rPr>
        <w:t>.</w:t>
      </w:r>
      <w:bookmarkEnd w:id="28"/>
    </w:p>
    <w:p w14:paraId="4DF62DF7" w14:textId="77777777" w:rsidR="009C2CDB" w:rsidRPr="00237B9A" w:rsidRDefault="009C2CDB" w:rsidP="009C2CDB">
      <w:pPr>
        <w:pStyle w:val="ListParagraph"/>
        <w:numPr>
          <w:ilvl w:val="0"/>
          <w:numId w:val="21"/>
        </w:numPr>
        <w:ind w:right="-22"/>
        <w:rPr>
          <w:rFonts w:eastAsia="MS Mincho" w:cs="Times New Roman"/>
        </w:rPr>
      </w:pPr>
      <w:bookmarkStart w:id="29" w:name="_Ref166186779"/>
      <w:r w:rsidRPr="00237B9A">
        <w:rPr>
          <w:rFonts w:eastAsia="MS Mincho" w:cs="Times New Roman"/>
        </w:rPr>
        <w:lastRenderedPageBreak/>
        <w:t>H. Bialek et al., "A Passive Wideband Noise-</w:t>
      </w:r>
      <w:proofErr w:type="spellStart"/>
      <w:r w:rsidRPr="00237B9A">
        <w:rPr>
          <w:rFonts w:eastAsia="MS Mincho" w:cs="Times New Roman"/>
        </w:rPr>
        <w:t>Canceling</w:t>
      </w:r>
      <w:proofErr w:type="spellEnd"/>
      <w:r w:rsidRPr="00237B9A">
        <w:rPr>
          <w:rFonts w:eastAsia="MS Mincho" w:cs="Times New Roman"/>
        </w:rPr>
        <w:t xml:space="preserve"> Mixer-First Architecture </w:t>
      </w:r>
      <w:proofErr w:type="gramStart"/>
      <w:r w:rsidRPr="00237B9A">
        <w:rPr>
          <w:rFonts w:eastAsia="MS Mincho" w:cs="Times New Roman"/>
        </w:rPr>
        <w:t>With</w:t>
      </w:r>
      <w:proofErr w:type="gramEnd"/>
      <w:r w:rsidRPr="00237B9A">
        <w:rPr>
          <w:rFonts w:eastAsia="MS Mincho" w:cs="Times New Roman"/>
        </w:rPr>
        <w:t xml:space="preserve"> Shared Antenna Interface for Interferer-Tolerant Wake-Up Receivers and Low-Noise Primary Receivers," in IEEE Journal of Solid-State Circuits, vol. 57, no. 9, pp. 2611-2625, Sept. 2022</w:t>
      </w:r>
      <w:r>
        <w:rPr>
          <w:rFonts w:eastAsia="MS Mincho" w:cs="Times New Roman"/>
        </w:rPr>
        <w:t>.</w:t>
      </w:r>
      <w:bookmarkEnd w:id="29"/>
    </w:p>
    <w:p w14:paraId="1505C5D1" w14:textId="42B66EAE" w:rsidR="00E82B94" w:rsidRDefault="004A71D2" w:rsidP="00D66188">
      <w:pPr>
        <w:pStyle w:val="ListParagraph"/>
        <w:numPr>
          <w:ilvl w:val="0"/>
          <w:numId w:val="21"/>
        </w:numPr>
        <w:ind w:right="-22"/>
        <w:rPr>
          <w:lang w:val="en-US"/>
        </w:rPr>
      </w:pPr>
      <w:bookmarkStart w:id="30" w:name="_Ref173248131"/>
      <w:r>
        <w:rPr>
          <w:lang w:val="en-US"/>
        </w:rPr>
        <w:t>3GPP TR</w:t>
      </w:r>
      <w:r w:rsidR="006E23CF">
        <w:rPr>
          <w:lang w:val="en-US"/>
        </w:rPr>
        <w:t xml:space="preserve"> </w:t>
      </w:r>
      <w:r>
        <w:rPr>
          <w:lang w:val="en-US"/>
        </w:rPr>
        <w:t>38.869</w:t>
      </w:r>
      <w:r w:rsidR="006B29A0">
        <w:rPr>
          <w:lang w:val="en-US"/>
        </w:rPr>
        <w:t>: “</w:t>
      </w:r>
      <w:r w:rsidR="005B5717" w:rsidRPr="005B5717">
        <w:rPr>
          <w:lang w:val="en-US"/>
        </w:rPr>
        <w:t>Study on low-power wake-up signal and receiver for NR</w:t>
      </w:r>
      <w:r w:rsidR="006B29A0">
        <w:rPr>
          <w:lang w:val="en-US"/>
        </w:rPr>
        <w:t>”.</w:t>
      </w:r>
      <w:bookmarkEnd w:id="30"/>
    </w:p>
    <w:p w14:paraId="38183E45" w14:textId="23EF2263" w:rsidR="004F51BC" w:rsidRPr="00614DD8" w:rsidRDefault="004F51BC" w:rsidP="004F51BC">
      <w:pPr>
        <w:pStyle w:val="ListParagraph"/>
        <w:numPr>
          <w:ilvl w:val="0"/>
          <w:numId w:val="21"/>
        </w:numPr>
        <w:ind w:right="-22"/>
        <w:rPr>
          <w:lang w:val="en-US"/>
        </w:rPr>
      </w:pPr>
      <w:bookmarkStart w:id="31" w:name="_Ref174105581"/>
      <w:r w:rsidRPr="00614DD8">
        <w:rPr>
          <w:lang w:val="en-US"/>
        </w:rPr>
        <w:t>R</w:t>
      </w:r>
      <w:r>
        <w:rPr>
          <w:lang w:val="en-US"/>
        </w:rPr>
        <w:t>P</w:t>
      </w:r>
      <w:r w:rsidRPr="00614DD8">
        <w:rPr>
          <w:lang w:val="en-US"/>
        </w:rPr>
        <w:t>-</w:t>
      </w:r>
      <w:r>
        <w:rPr>
          <w:lang w:val="en-US"/>
        </w:rPr>
        <w:t>240</w:t>
      </w:r>
      <w:r w:rsidR="000B5CBD">
        <w:rPr>
          <w:lang w:val="en-US"/>
        </w:rPr>
        <w:t>801</w:t>
      </w:r>
      <w:r w:rsidRPr="00614DD8">
        <w:rPr>
          <w:lang w:val="en-US"/>
        </w:rPr>
        <w:t xml:space="preserve">, </w:t>
      </w:r>
      <w:r w:rsidR="006930A7">
        <w:rPr>
          <w:lang w:val="en-US"/>
        </w:rPr>
        <w:t>Revised WID:</w:t>
      </w:r>
      <w:r w:rsidR="008F366D">
        <w:rPr>
          <w:lang w:val="en-US"/>
        </w:rPr>
        <w:t xml:space="preserve"> Low-power wake-up signal and receiver for NR (LP-WUS/WUR)</w:t>
      </w:r>
      <w:r w:rsidRPr="00614DD8">
        <w:rPr>
          <w:lang w:val="en-US"/>
        </w:rPr>
        <w:t>, RAN#1</w:t>
      </w:r>
      <w:r w:rsidR="00E3595C">
        <w:rPr>
          <w:lang w:val="en-US"/>
        </w:rPr>
        <w:t>03</w:t>
      </w:r>
      <w:r w:rsidRPr="00614DD8">
        <w:rPr>
          <w:lang w:val="en-US"/>
        </w:rPr>
        <w:t xml:space="preserve">, </w:t>
      </w:r>
      <w:r w:rsidR="00E3595C">
        <w:rPr>
          <w:lang w:val="en-US"/>
        </w:rPr>
        <w:t xml:space="preserve">Maastricht, Netherlands, </w:t>
      </w:r>
      <w:r w:rsidR="00834D9E">
        <w:rPr>
          <w:lang w:val="en-US"/>
        </w:rPr>
        <w:t>18</w:t>
      </w:r>
      <w:r w:rsidRPr="00614DD8">
        <w:rPr>
          <w:lang w:val="en-US"/>
        </w:rPr>
        <w:t xml:space="preserve"> – </w:t>
      </w:r>
      <w:r>
        <w:rPr>
          <w:lang w:val="en-US"/>
        </w:rPr>
        <w:t>2</w:t>
      </w:r>
      <w:r w:rsidR="00834D9E">
        <w:rPr>
          <w:lang w:val="en-US"/>
        </w:rPr>
        <w:t>1</w:t>
      </w:r>
      <w:r w:rsidRPr="00614DD8">
        <w:rPr>
          <w:lang w:val="en-US"/>
        </w:rPr>
        <w:t xml:space="preserve"> </w:t>
      </w:r>
      <w:r>
        <w:rPr>
          <w:lang w:val="en-US"/>
        </w:rPr>
        <w:t>Ma</w:t>
      </w:r>
      <w:r w:rsidR="00834D9E">
        <w:rPr>
          <w:lang w:val="en-US"/>
        </w:rPr>
        <w:t>rch</w:t>
      </w:r>
      <w:r w:rsidRPr="00614DD8">
        <w:rPr>
          <w:lang w:val="en-US"/>
        </w:rPr>
        <w:t xml:space="preserve"> 202</w:t>
      </w:r>
      <w:r>
        <w:rPr>
          <w:lang w:val="en-US"/>
        </w:rPr>
        <w:t>4</w:t>
      </w:r>
      <w:r w:rsidRPr="00614DD8">
        <w:rPr>
          <w:lang w:val="en-US"/>
        </w:rPr>
        <w:t>.</w:t>
      </w:r>
      <w:bookmarkEnd w:id="31"/>
    </w:p>
    <w:p w14:paraId="7192E0A9" w14:textId="77777777" w:rsidR="004F51BC" w:rsidRDefault="004F51BC" w:rsidP="004F51BC">
      <w:pPr>
        <w:pStyle w:val="ListParagraph"/>
        <w:ind w:right="-22"/>
        <w:rPr>
          <w:lang w:val="en-US"/>
        </w:rPr>
      </w:pPr>
    </w:p>
    <w:p w14:paraId="5B23A556" w14:textId="77777777" w:rsidR="00E43BF9" w:rsidRPr="00B72A0C" w:rsidRDefault="00E43BF9" w:rsidP="00B72A0C">
      <w:pPr>
        <w:pStyle w:val="ListParagraph"/>
        <w:ind w:right="-22"/>
        <w:rPr>
          <w:lang w:val="en-US"/>
        </w:rPr>
      </w:pPr>
    </w:p>
    <w:sectPr w:rsidR="00E43BF9" w:rsidRPr="00B72A0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1A948" w14:textId="77777777" w:rsidR="002164A8" w:rsidRDefault="002164A8" w:rsidP="00001C9B">
      <w:pPr>
        <w:spacing w:after="0" w:line="240" w:lineRule="auto"/>
      </w:pPr>
      <w:r>
        <w:separator/>
      </w:r>
    </w:p>
  </w:endnote>
  <w:endnote w:type="continuationSeparator" w:id="0">
    <w:p w14:paraId="2D54AAB5" w14:textId="77777777" w:rsidR="002164A8" w:rsidRDefault="002164A8" w:rsidP="00001C9B">
      <w:pPr>
        <w:spacing w:after="0" w:line="240" w:lineRule="auto"/>
      </w:pPr>
      <w:r>
        <w:continuationSeparator/>
      </w:r>
    </w:p>
  </w:endnote>
  <w:endnote w:type="continuationNotice" w:id="1">
    <w:p w14:paraId="570AA2D9" w14:textId="77777777" w:rsidR="002164A8" w:rsidRDefault="002164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B6286" w14:textId="77777777" w:rsidR="002164A8" w:rsidRDefault="002164A8" w:rsidP="00001C9B">
      <w:pPr>
        <w:spacing w:after="0" w:line="240" w:lineRule="auto"/>
      </w:pPr>
      <w:r>
        <w:separator/>
      </w:r>
    </w:p>
  </w:footnote>
  <w:footnote w:type="continuationSeparator" w:id="0">
    <w:p w14:paraId="17B22703" w14:textId="77777777" w:rsidR="002164A8" w:rsidRDefault="002164A8" w:rsidP="00001C9B">
      <w:pPr>
        <w:spacing w:after="0" w:line="240" w:lineRule="auto"/>
      </w:pPr>
      <w:r>
        <w:continuationSeparator/>
      </w:r>
    </w:p>
  </w:footnote>
  <w:footnote w:type="continuationNotice" w:id="1">
    <w:p w14:paraId="20A5B1E8" w14:textId="77777777" w:rsidR="002164A8" w:rsidRDefault="002164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AF2E30"/>
    <w:multiLevelType w:val="multilevel"/>
    <w:tmpl w:val="69D20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4"/>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5"/>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2"/>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1"/>
  </w:num>
  <w:num w:numId="28" w16cid:durableId="15599786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348E"/>
    <w:rsid w:val="000040DC"/>
    <w:rsid w:val="00011784"/>
    <w:rsid w:val="000151EF"/>
    <w:rsid w:val="000239F5"/>
    <w:rsid w:val="00030D12"/>
    <w:rsid w:val="00054F7C"/>
    <w:rsid w:val="00064FF9"/>
    <w:rsid w:val="00072CCA"/>
    <w:rsid w:val="0008612A"/>
    <w:rsid w:val="00090E18"/>
    <w:rsid w:val="00092692"/>
    <w:rsid w:val="000A10BC"/>
    <w:rsid w:val="000A41FE"/>
    <w:rsid w:val="000A7F53"/>
    <w:rsid w:val="000B0056"/>
    <w:rsid w:val="000B5CBD"/>
    <w:rsid w:val="000C3C7B"/>
    <w:rsid w:val="000D0F93"/>
    <w:rsid w:val="001023A5"/>
    <w:rsid w:val="00106416"/>
    <w:rsid w:val="00110481"/>
    <w:rsid w:val="001127C9"/>
    <w:rsid w:val="00114498"/>
    <w:rsid w:val="00115B88"/>
    <w:rsid w:val="00132F6A"/>
    <w:rsid w:val="00133913"/>
    <w:rsid w:val="00140221"/>
    <w:rsid w:val="001519D8"/>
    <w:rsid w:val="001642FC"/>
    <w:rsid w:val="0016496B"/>
    <w:rsid w:val="0017213B"/>
    <w:rsid w:val="001743E2"/>
    <w:rsid w:val="001745F8"/>
    <w:rsid w:val="001838CF"/>
    <w:rsid w:val="001868EE"/>
    <w:rsid w:val="001A3BA4"/>
    <w:rsid w:val="001A6D1F"/>
    <w:rsid w:val="001B1EA8"/>
    <w:rsid w:val="001B5668"/>
    <w:rsid w:val="001C2B32"/>
    <w:rsid w:val="001D17F1"/>
    <w:rsid w:val="001D56C2"/>
    <w:rsid w:val="001E30F6"/>
    <w:rsid w:val="002164A8"/>
    <w:rsid w:val="00217EE5"/>
    <w:rsid w:val="00234702"/>
    <w:rsid w:val="00235F5C"/>
    <w:rsid w:val="00246218"/>
    <w:rsid w:val="00253528"/>
    <w:rsid w:val="00257FA3"/>
    <w:rsid w:val="0027204C"/>
    <w:rsid w:val="00277B56"/>
    <w:rsid w:val="00282A74"/>
    <w:rsid w:val="002849D4"/>
    <w:rsid w:val="00296854"/>
    <w:rsid w:val="002A19F5"/>
    <w:rsid w:val="002B4922"/>
    <w:rsid w:val="002B69F3"/>
    <w:rsid w:val="002C08B0"/>
    <w:rsid w:val="002C11C6"/>
    <w:rsid w:val="002C22C3"/>
    <w:rsid w:val="002C2D19"/>
    <w:rsid w:val="002D10FA"/>
    <w:rsid w:val="002D4C55"/>
    <w:rsid w:val="002E6DED"/>
    <w:rsid w:val="00300956"/>
    <w:rsid w:val="00312251"/>
    <w:rsid w:val="0031597A"/>
    <w:rsid w:val="00317187"/>
    <w:rsid w:val="0032499A"/>
    <w:rsid w:val="003341F7"/>
    <w:rsid w:val="00334733"/>
    <w:rsid w:val="00336E25"/>
    <w:rsid w:val="00347FEC"/>
    <w:rsid w:val="003509DF"/>
    <w:rsid w:val="00356F45"/>
    <w:rsid w:val="00366B74"/>
    <w:rsid w:val="00381F95"/>
    <w:rsid w:val="00384329"/>
    <w:rsid w:val="003A710A"/>
    <w:rsid w:val="003B659E"/>
    <w:rsid w:val="003B6C59"/>
    <w:rsid w:val="003C275E"/>
    <w:rsid w:val="003C4CDE"/>
    <w:rsid w:val="003C4FDE"/>
    <w:rsid w:val="003E53FA"/>
    <w:rsid w:val="003E58DF"/>
    <w:rsid w:val="00404C4C"/>
    <w:rsid w:val="0041423F"/>
    <w:rsid w:val="00414F81"/>
    <w:rsid w:val="00416033"/>
    <w:rsid w:val="00425C30"/>
    <w:rsid w:val="00430968"/>
    <w:rsid w:val="00430FFF"/>
    <w:rsid w:val="00436A0F"/>
    <w:rsid w:val="00437150"/>
    <w:rsid w:val="0043750A"/>
    <w:rsid w:val="00447577"/>
    <w:rsid w:val="00465F1E"/>
    <w:rsid w:val="004732E9"/>
    <w:rsid w:val="004854BB"/>
    <w:rsid w:val="00491165"/>
    <w:rsid w:val="00494493"/>
    <w:rsid w:val="00496606"/>
    <w:rsid w:val="004A2818"/>
    <w:rsid w:val="004A4673"/>
    <w:rsid w:val="004A71D2"/>
    <w:rsid w:val="004C2F76"/>
    <w:rsid w:val="004D1242"/>
    <w:rsid w:val="004E5E66"/>
    <w:rsid w:val="004E7ADB"/>
    <w:rsid w:val="004F51BC"/>
    <w:rsid w:val="0050024E"/>
    <w:rsid w:val="00503B4D"/>
    <w:rsid w:val="00504EE9"/>
    <w:rsid w:val="00514E4F"/>
    <w:rsid w:val="005204A1"/>
    <w:rsid w:val="00521576"/>
    <w:rsid w:val="005250E6"/>
    <w:rsid w:val="00542337"/>
    <w:rsid w:val="00542D23"/>
    <w:rsid w:val="0054442C"/>
    <w:rsid w:val="00550285"/>
    <w:rsid w:val="00562492"/>
    <w:rsid w:val="005723F9"/>
    <w:rsid w:val="00572A20"/>
    <w:rsid w:val="005836F8"/>
    <w:rsid w:val="005918FA"/>
    <w:rsid w:val="00592A86"/>
    <w:rsid w:val="005B3029"/>
    <w:rsid w:val="005B4801"/>
    <w:rsid w:val="005B5717"/>
    <w:rsid w:val="005B6B5C"/>
    <w:rsid w:val="005C23A4"/>
    <w:rsid w:val="005C4EED"/>
    <w:rsid w:val="005D1CDF"/>
    <w:rsid w:val="005D2BB7"/>
    <w:rsid w:val="005D6FFE"/>
    <w:rsid w:val="005E61A8"/>
    <w:rsid w:val="005F6419"/>
    <w:rsid w:val="0060301D"/>
    <w:rsid w:val="006033FE"/>
    <w:rsid w:val="0060543D"/>
    <w:rsid w:val="006104DD"/>
    <w:rsid w:val="006130B5"/>
    <w:rsid w:val="00614DD8"/>
    <w:rsid w:val="00617400"/>
    <w:rsid w:val="00632D29"/>
    <w:rsid w:val="00661A94"/>
    <w:rsid w:val="00664950"/>
    <w:rsid w:val="00666148"/>
    <w:rsid w:val="00683220"/>
    <w:rsid w:val="0068644F"/>
    <w:rsid w:val="00687FA0"/>
    <w:rsid w:val="006930A7"/>
    <w:rsid w:val="006A3C11"/>
    <w:rsid w:val="006B29A0"/>
    <w:rsid w:val="006B7010"/>
    <w:rsid w:val="006C3095"/>
    <w:rsid w:val="006C6272"/>
    <w:rsid w:val="006E1151"/>
    <w:rsid w:val="006E23CF"/>
    <w:rsid w:val="006E6311"/>
    <w:rsid w:val="006E73B0"/>
    <w:rsid w:val="0070445B"/>
    <w:rsid w:val="00710A1C"/>
    <w:rsid w:val="007145FF"/>
    <w:rsid w:val="00715B2A"/>
    <w:rsid w:val="00722C07"/>
    <w:rsid w:val="00733B21"/>
    <w:rsid w:val="007450F1"/>
    <w:rsid w:val="00751515"/>
    <w:rsid w:val="00756D5A"/>
    <w:rsid w:val="007626B7"/>
    <w:rsid w:val="00777ADD"/>
    <w:rsid w:val="0078212B"/>
    <w:rsid w:val="00784DF6"/>
    <w:rsid w:val="00785232"/>
    <w:rsid w:val="007A56FE"/>
    <w:rsid w:val="007A723D"/>
    <w:rsid w:val="007B186C"/>
    <w:rsid w:val="007B3B9A"/>
    <w:rsid w:val="007C1696"/>
    <w:rsid w:val="007C3ED0"/>
    <w:rsid w:val="007C48C4"/>
    <w:rsid w:val="007C5971"/>
    <w:rsid w:val="007E25E4"/>
    <w:rsid w:val="007E42DC"/>
    <w:rsid w:val="007F54B9"/>
    <w:rsid w:val="00806A76"/>
    <w:rsid w:val="00811C9D"/>
    <w:rsid w:val="00813C6F"/>
    <w:rsid w:val="00815937"/>
    <w:rsid w:val="00816C80"/>
    <w:rsid w:val="0081797B"/>
    <w:rsid w:val="0083122A"/>
    <w:rsid w:val="00831999"/>
    <w:rsid w:val="00834D9E"/>
    <w:rsid w:val="00841BCD"/>
    <w:rsid w:val="00847264"/>
    <w:rsid w:val="00851A8E"/>
    <w:rsid w:val="0085365B"/>
    <w:rsid w:val="008818B0"/>
    <w:rsid w:val="008826C1"/>
    <w:rsid w:val="00883DFD"/>
    <w:rsid w:val="0089210C"/>
    <w:rsid w:val="00893D2E"/>
    <w:rsid w:val="008A1BF7"/>
    <w:rsid w:val="008A5B0E"/>
    <w:rsid w:val="008B0961"/>
    <w:rsid w:val="008C39F7"/>
    <w:rsid w:val="008F366D"/>
    <w:rsid w:val="0090091A"/>
    <w:rsid w:val="009042BD"/>
    <w:rsid w:val="00904FE4"/>
    <w:rsid w:val="0091683B"/>
    <w:rsid w:val="00927740"/>
    <w:rsid w:val="00936159"/>
    <w:rsid w:val="00970890"/>
    <w:rsid w:val="00977E1D"/>
    <w:rsid w:val="009A4F0D"/>
    <w:rsid w:val="009A7826"/>
    <w:rsid w:val="009B0573"/>
    <w:rsid w:val="009B2837"/>
    <w:rsid w:val="009B7B4B"/>
    <w:rsid w:val="009B7C21"/>
    <w:rsid w:val="009C0461"/>
    <w:rsid w:val="009C2CDB"/>
    <w:rsid w:val="009E4E6E"/>
    <w:rsid w:val="00A04992"/>
    <w:rsid w:val="00A13451"/>
    <w:rsid w:val="00A147AA"/>
    <w:rsid w:val="00A21D71"/>
    <w:rsid w:val="00A22B78"/>
    <w:rsid w:val="00A246F7"/>
    <w:rsid w:val="00A25AE5"/>
    <w:rsid w:val="00A26442"/>
    <w:rsid w:val="00A37002"/>
    <w:rsid w:val="00A4355E"/>
    <w:rsid w:val="00A520D9"/>
    <w:rsid w:val="00A62647"/>
    <w:rsid w:val="00A64DA0"/>
    <w:rsid w:val="00A82136"/>
    <w:rsid w:val="00A92BCD"/>
    <w:rsid w:val="00AA1B0E"/>
    <w:rsid w:val="00AA47B6"/>
    <w:rsid w:val="00AB4A87"/>
    <w:rsid w:val="00AC163B"/>
    <w:rsid w:val="00AC5CA7"/>
    <w:rsid w:val="00AC6058"/>
    <w:rsid w:val="00AE0ADA"/>
    <w:rsid w:val="00AE2BA5"/>
    <w:rsid w:val="00AE56B1"/>
    <w:rsid w:val="00AE6D09"/>
    <w:rsid w:val="00AF7A7C"/>
    <w:rsid w:val="00B02070"/>
    <w:rsid w:val="00B3600B"/>
    <w:rsid w:val="00B408B6"/>
    <w:rsid w:val="00B513DE"/>
    <w:rsid w:val="00B542DA"/>
    <w:rsid w:val="00B617BF"/>
    <w:rsid w:val="00B72A0C"/>
    <w:rsid w:val="00B73862"/>
    <w:rsid w:val="00B73AE6"/>
    <w:rsid w:val="00B73F43"/>
    <w:rsid w:val="00B75BBF"/>
    <w:rsid w:val="00B81CDC"/>
    <w:rsid w:val="00BA23CC"/>
    <w:rsid w:val="00BA308C"/>
    <w:rsid w:val="00BA6B66"/>
    <w:rsid w:val="00BA6E48"/>
    <w:rsid w:val="00BB4EC9"/>
    <w:rsid w:val="00BE0AF6"/>
    <w:rsid w:val="00BE1F03"/>
    <w:rsid w:val="00BE58A7"/>
    <w:rsid w:val="00BF2218"/>
    <w:rsid w:val="00C03053"/>
    <w:rsid w:val="00C0426B"/>
    <w:rsid w:val="00C045DF"/>
    <w:rsid w:val="00C12863"/>
    <w:rsid w:val="00C26D43"/>
    <w:rsid w:val="00C35173"/>
    <w:rsid w:val="00C43E3C"/>
    <w:rsid w:val="00C46548"/>
    <w:rsid w:val="00C56786"/>
    <w:rsid w:val="00C574D5"/>
    <w:rsid w:val="00C63305"/>
    <w:rsid w:val="00C73F32"/>
    <w:rsid w:val="00C87462"/>
    <w:rsid w:val="00CA08EB"/>
    <w:rsid w:val="00CA180C"/>
    <w:rsid w:val="00CA3C58"/>
    <w:rsid w:val="00CB22B2"/>
    <w:rsid w:val="00CC3EE2"/>
    <w:rsid w:val="00CD7492"/>
    <w:rsid w:val="00CE3A6B"/>
    <w:rsid w:val="00CE506E"/>
    <w:rsid w:val="00CF3DD4"/>
    <w:rsid w:val="00D00211"/>
    <w:rsid w:val="00D006D1"/>
    <w:rsid w:val="00D025AE"/>
    <w:rsid w:val="00D06309"/>
    <w:rsid w:val="00D351EA"/>
    <w:rsid w:val="00D40288"/>
    <w:rsid w:val="00D43403"/>
    <w:rsid w:val="00D50A6B"/>
    <w:rsid w:val="00D5270B"/>
    <w:rsid w:val="00D62E71"/>
    <w:rsid w:val="00D64282"/>
    <w:rsid w:val="00D6430D"/>
    <w:rsid w:val="00D66188"/>
    <w:rsid w:val="00D731F6"/>
    <w:rsid w:val="00D740CA"/>
    <w:rsid w:val="00D82F8B"/>
    <w:rsid w:val="00D85728"/>
    <w:rsid w:val="00D95481"/>
    <w:rsid w:val="00D96083"/>
    <w:rsid w:val="00D970BE"/>
    <w:rsid w:val="00DC73BF"/>
    <w:rsid w:val="00DC7A13"/>
    <w:rsid w:val="00DE7064"/>
    <w:rsid w:val="00DF2997"/>
    <w:rsid w:val="00E046B0"/>
    <w:rsid w:val="00E10BC4"/>
    <w:rsid w:val="00E1415D"/>
    <w:rsid w:val="00E208FD"/>
    <w:rsid w:val="00E213BD"/>
    <w:rsid w:val="00E234C1"/>
    <w:rsid w:val="00E31774"/>
    <w:rsid w:val="00E323E9"/>
    <w:rsid w:val="00E32FB6"/>
    <w:rsid w:val="00E337AD"/>
    <w:rsid w:val="00E34018"/>
    <w:rsid w:val="00E3595C"/>
    <w:rsid w:val="00E42AE1"/>
    <w:rsid w:val="00E437D2"/>
    <w:rsid w:val="00E43BF9"/>
    <w:rsid w:val="00E449D7"/>
    <w:rsid w:val="00E47BC6"/>
    <w:rsid w:val="00E51930"/>
    <w:rsid w:val="00E55751"/>
    <w:rsid w:val="00E62948"/>
    <w:rsid w:val="00E7398E"/>
    <w:rsid w:val="00E82B94"/>
    <w:rsid w:val="00E837DA"/>
    <w:rsid w:val="00EA2311"/>
    <w:rsid w:val="00EA7A3B"/>
    <w:rsid w:val="00EC16B6"/>
    <w:rsid w:val="00EC7BC3"/>
    <w:rsid w:val="00ED073B"/>
    <w:rsid w:val="00ED7600"/>
    <w:rsid w:val="00EF3DB0"/>
    <w:rsid w:val="00EF6073"/>
    <w:rsid w:val="00EF698B"/>
    <w:rsid w:val="00F1362C"/>
    <w:rsid w:val="00F414F1"/>
    <w:rsid w:val="00F46403"/>
    <w:rsid w:val="00F508B8"/>
    <w:rsid w:val="00F72CB1"/>
    <w:rsid w:val="00F8215E"/>
    <w:rsid w:val="00F824F5"/>
    <w:rsid w:val="00F90FAB"/>
    <w:rsid w:val="00F9374D"/>
    <w:rsid w:val="00FA3179"/>
    <w:rsid w:val="00FC29B9"/>
    <w:rsid w:val="00FC6FD3"/>
    <w:rsid w:val="00FE305C"/>
    <w:rsid w:val="00FF0301"/>
    <w:rsid w:val="00FF5067"/>
    <w:rsid w:val="00FF7E15"/>
    <w:rsid w:val="02494C59"/>
    <w:rsid w:val="2886160B"/>
    <w:rsid w:val="583DA9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8B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4EC9"/>
    <w:rPr>
      <w:rFonts w:ascii="Times New Roman" w:hAnsi="Times New Roman"/>
      <w:sz w:val="20"/>
      <w:lang w:val="en-GB"/>
    </w:rPr>
  </w:style>
  <w:style w:type="paragraph" w:styleId="Footer">
    <w:name w:val="footer"/>
    <w:basedOn w:val="Normal"/>
    <w:link w:val="FooterChar"/>
    <w:uiPriority w:val="99"/>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1593004944">
      <w:bodyDiv w:val="1"/>
      <w:marLeft w:val="0"/>
      <w:marRight w:val="0"/>
      <w:marTop w:val="0"/>
      <w:marBottom w:val="0"/>
      <w:divBdr>
        <w:top w:val="none" w:sz="0" w:space="0" w:color="auto"/>
        <w:left w:val="none" w:sz="0" w:space="0" w:color="auto"/>
        <w:bottom w:val="none" w:sz="0" w:space="0" w:color="auto"/>
        <w:right w:val="none" w:sz="0" w:space="0" w:color="auto"/>
      </w:divBdr>
      <w:divsChild>
        <w:div w:id="1558082007">
          <w:marLeft w:val="0"/>
          <w:marRight w:val="0"/>
          <w:marTop w:val="0"/>
          <w:marBottom w:val="0"/>
          <w:divBdr>
            <w:top w:val="none" w:sz="0" w:space="0" w:color="auto"/>
            <w:left w:val="none" w:sz="0" w:space="0" w:color="auto"/>
            <w:bottom w:val="none" w:sz="0" w:space="0" w:color="auto"/>
            <w:right w:val="none" w:sz="0" w:space="0" w:color="auto"/>
          </w:divBdr>
          <w:divsChild>
            <w:div w:id="911737454">
              <w:marLeft w:val="0"/>
              <w:marRight w:val="0"/>
              <w:marTop w:val="0"/>
              <w:marBottom w:val="0"/>
              <w:divBdr>
                <w:top w:val="none" w:sz="0" w:space="0" w:color="auto"/>
                <w:left w:val="none" w:sz="0" w:space="0" w:color="auto"/>
                <w:bottom w:val="none" w:sz="0" w:space="0" w:color="auto"/>
                <w:right w:val="none" w:sz="0" w:space="0" w:color="auto"/>
              </w:divBdr>
            </w:div>
            <w:div w:id="129151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322957">
      <w:bodyDiv w:val="1"/>
      <w:marLeft w:val="0"/>
      <w:marRight w:val="0"/>
      <w:marTop w:val="0"/>
      <w:marBottom w:val="0"/>
      <w:divBdr>
        <w:top w:val="none" w:sz="0" w:space="0" w:color="auto"/>
        <w:left w:val="none" w:sz="0" w:space="0" w:color="auto"/>
        <w:bottom w:val="none" w:sz="0" w:space="0" w:color="auto"/>
        <w:right w:val="none" w:sz="0" w:space="0" w:color="auto"/>
      </w:divBdr>
      <w:divsChild>
        <w:div w:id="792987557">
          <w:marLeft w:val="0"/>
          <w:marRight w:val="0"/>
          <w:marTop w:val="0"/>
          <w:marBottom w:val="0"/>
          <w:divBdr>
            <w:top w:val="none" w:sz="0" w:space="0" w:color="auto"/>
            <w:left w:val="none" w:sz="0" w:space="0" w:color="auto"/>
            <w:bottom w:val="none" w:sz="0" w:space="0" w:color="auto"/>
            <w:right w:val="none" w:sz="0" w:space="0" w:color="auto"/>
          </w:divBdr>
          <w:divsChild>
            <w:div w:id="1939556960">
              <w:marLeft w:val="0"/>
              <w:marRight w:val="0"/>
              <w:marTop w:val="0"/>
              <w:marBottom w:val="0"/>
              <w:divBdr>
                <w:top w:val="none" w:sz="0" w:space="0" w:color="auto"/>
                <w:left w:val="none" w:sz="0" w:space="0" w:color="auto"/>
                <w:bottom w:val="none" w:sz="0" w:space="0" w:color="auto"/>
                <w:right w:val="none" w:sz="0" w:space="0" w:color="auto"/>
              </w:divBdr>
            </w:div>
            <w:div w:id="151218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1485</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2024-08-09T14:35:00Z</dcterms:created>
  <dcterms:modified xsi:type="dcterms:W3CDTF">2024-08-09T14:35:00Z</dcterms:modified>
</cp:coreProperties>
</file>